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606F" w:rsidRPr="00F533D7" w:rsidRDefault="00F825CB" w:rsidP="0012606F">
      <w:pPr>
        <w:ind w:right="-1"/>
        <w:outlineLvl w:val="0"/>
      </w:pPr>
      <w:bookmarkStart w:id="0" w:name="_Toc413673260"/>
      <w:bookmarkStart w:id="1" w:name="_Toc434743043"/>
      <w:bookmarkStart w:id="2" w:name="_Toc434745227"/>
      <w:bookmarkStart w:id="3" w:name="_Toc445579848"/>
      <w:bookmarkStart w:id="4" w:name="_Toc446185924"/>
      <w:bookmarkStart w:id="5" w:name="_Toc446940462"/>
      <w:bookmarkStart w:id="6" w:name="_GoBack"/>
      <w:bookmarkEnd w:id="6"/>
      <w:r>
        <w:rPr>
          <w:noProof/>
        </w:rPr>
        <w:drawing>
          <wp:anchor distT="0" distB="0" distL="114300" distR="114300" simplePos="0" relativeHeight="251661312" behindDoc="1" locked="0" layoutInCell="1" allowOverlap="1" wp14:anchorId="0B41DB4C" wp14:editId="7886B152">
            <wp:simplePos x="0" y="0"/>
            <wp:positionH relativeFrom="column">
              <wp:posOffset>-900429</wp:posOffset>
            </wp:positionH>
            <wp:positionV relativeFrom="paragraph">
              <wp:posOffset>-900430</wp:posOffset>
            </wp:positionV>
            <wp:extent cx="8191500" cy="10724779"/>
            <wp:effectExtent l="0" t="0" r="0" b="635"/>
            <wp:wrapNone/>
            <wp:docPr id="2" name="Slika 2" descr="cid:image001.jpg@01D16981.8C712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591035-1FCD-44B3-B6CB-422A14B50B37" descr="cid:image001.jpg@01D16981.8C712CE0"/>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8190813" cy="107238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5168" behindDoc="1" locked="0" layoutInCell="1" allowOverlap="1" wp14:anchorId="7FD05453" wp14:editId="763FDF39">
            <wp:simplePos x="0" y="0"/>
            <wp:positionH relativeFrom="column">
              <wp:posOffset>-900430</wp:posOffset>
            </wp:positionH>
            <wp:positionV relativeFrom="paragraph">
              <wp:posOffset>52070</wp:posOffset>
            </wp:positionV>
            <wp:extent cx="7552690" cy="10372725"/>
            <wp:effectExtent l="0" t="0" r="0" b="9525"/>
            <wp:wrapNone/>
            <wp:docPr id="14" name="WordPictureWatermark1664813" descr="Naslov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ordPictureWatermark1664813" descr="Naslovnica"/>
                    <pic:cNvPicPr>
                      <a:picLocks noChangeAspect="1" noChangeArrowheads="1"/>
                    </pic:cNvPicPr>
                  </pic:nvPicPr>
                  <pic:blipFill>
                    <a:blip r:embed="rId11" cstate="print">
                      <a:extLst>
                        <a:ext uri="{28A0092B-C50C-407E-A947-70E740481C1C}">
                          <a14:useLocalDpi xmlns:a14="http://schemas.microsoft.com/office/drawing/2010/main" val="0"/>
                        </a:ext>
                      </a:extLst>
                    </a:blip>
                    <a:srcRect t="14134"/>
                    <a:stretch>
                      <a:fillRect/>
                    </a:stretch>
                  </pic:blipFill>
                  <pic:spPr bwMode="auto">
                    <a:xfrm>
                      <a:off x="0" y="0"/>
                      <a:ext cx="7552690" cy="10372725"/>
                    </a:xfrm>
                    <a:prstGeom prst="rect">
                      <a:avLst/>
                    </a:prstGeom>
                    <a:noFill/>
                    <a:extLst/>
                  </pic:spPr>
                </pic:pic>
              </a:graphicData>
            </a:graphic>
            <wp14:sizeRelV relativeFrom="margin">
              <wp14:pctHeight>0</wp14:pctHeight>
            </wp14:sizeRelV>
          </wp:anchor>
        </w:drawing>
      </w:r>
      <w:bookmarkEnd w:id="0"/>
      <w:bookmarkEnd w:id="1"/>
      <w:bookmarkEnd w:id="2"/>
      <w:bookmarkEnd w:id="3"/>
      <w:bookmarkEnd w:id="4"/>
      <w:bookmarkEnd w:id="5"/>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bookmarkStart w:id="7" w:name="_Toc317501704"/>
    <w:bookmarkStart w:id="8" w:name="_Toc317506862"/>
    <w:bookmarkStart w:id="9" w:name="_Toc317576496"/>
    <w:bookmarkStart w:id="10" w:name="_Toc318193784"/>
    <w:bookmarkStart w:id="11" w:name="_Toc318194174"/>
    <w:bookmarkStart w:id="12" w:name="_Toc346973137"/>
    <w:bookmarkStart w:id="13" w:name="_Toc346998503"/>
    <w:bookmarkStart w:id="14" w:name="_Toc347072860"/>
    <w:bookmarkStart w:id="15" w:name="_Toc375493628"/>
    <w:bookmarkStart w:id="16" w:name="_Toc377316623"/>
    <w:bookmarkStart w:id="17" w:name="_Toc377823268"/>
    <w:bookmarkStart w:id="18" w:name="_Toc377824450"/>
    <w:bookmarkStart w:id="19" w:name="_Toc377938040"/>
    <w:bookmarkStart w:id="20" w:name="_Toc380952070"/>
    <w:bookmarkStart w:id="21" w:name="_Toc382399226"/>
    <w:bookmarkStart w:id="22" w:name="_Toc382428955"/>
    <w:bookmarkStart w:id="23" w:name="_Toc382576210"/>
    <w:bookmarkStart w:id="24" w:name="_Toc382726034"/>
    <w:bookmarkStart w:id="25" w:name="_Toc382757526"/>
    <w:bookmarkStart w:id="26" w:name="_Toc403945545"/>
    <w:bookmarkStart w:id="27" w:name="_Toc413673264"/>
    <w:bookmarkStart w:id="28" w:name="_Toc434743047"/>
    <w:bookmarkStart w:id="29" w:name="_Toc434745231"/>
    <w:bookmarkStart w:id="30" w:name="_Toc445579849"/>
    <w:bookmarkStart w:id="31" w:name="_Toc446185925"/>
    <w:bookmarkStart w:id="32" w:name="_Toc446940463"/>
    <w:p w:rsidR="0012606F" w:rsidRPr="00F533D7" w:rsidRDefault="002E4FF6" w:rsidP="0012606F">
      <w:pPr>
        <w:ind w:right="-1"/>
        <w:outlineLvl w:val="0"/>
      </w:pPr>
      <w:r>
        <w:rPr>
          <w:noProof/>
        </w:rPr>
        <mc:AlternateContent>
          <mc:Choice Requires="wps">
            <w:drawing>
              <wp:anchor distT="0" distB="0" distL="114300" distR="114300" simplePos="0" relativeHeight="251658240" behindDoc="0" locked="0" layoutInCell="1" allowOverlap="1">
                <wp:simplePos x="0" y="0"/>
                <wp:positionH relativeFrom="column">
                  <wp:posOffset>-114935</wp:posOffset>
                </wp:positionH>
                <wp:positionV relativeFrom="paragraph">
                  <wp:posOffset>90170</wp:posOffset>
                </wp:positionV>
                <wp:extent cx="6286500" cy="4049395"/>
                <wp:effectExtent l="0" t="0" r="0" b="8255"/>
                <wp:wrapNone/>
                <wp:docPr id="1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0" cy="4049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570C" w:rsidRPr="00B44AA2" w:rsidRDefault="00E4570C" w:rsidP="00F825CB">
                            <w:pPr>
                              <w:jc w:val="center"/>
                              <w:rPr>
                                <w:b/>
                                <w:color w:val="1F4E79"/>
                                <w:sz w:val="52"/>
                                <w:szCs w:val="52"/>
                              </w:rPr>
                            </w:pPr>
                            <w:bookmarkStart w:id="33" w:name="_Toc346973138"/>
                            <w:bookmarkStart w:id="34" w:name="_Toc347072861"/>
                            <w:bookmarkStart w:id="35" w:name="_Toc375493629"/>
                            <w:bookmarkStart w:id="36" w:name="_Toc377316624"/>
                            <w:bookmarkStart w:id="37" w:name="_Toc377823269"/>
                            <w:bookmarkStart w:id="38" w:name="_Toc377824451"/>
                            <w:bookmarkStart w:id="39" w:name="_Toc377938041"/>
                            <w:bookmarkStart w:id="40" w:name="_Toc403890053"/>
                            <w:bookmarkStart w:id="41" w:name="_Toc407722108"/>
                            <w:bookmarkStart w:id="42" w:name="_Toc407954881"/>
                            <w:bookmarkStart w:id="43" w:name="_Toc409455489"/>
                            <w:bookmarkStart w:id="44" w:name="_Toc409534936"/>
                            <w:bookmarkStart w:id="45" w:name="_Toc434743720"/>
                            <w:bookmarkStart w:id="46" w:name="_Toc434743838"/>
                            <w:bookmarkStart w:id="47" w:name="_Toc435350292"/>
                            <w:bookmarkStart w:id="48" w:name="_Toc443167558"/>
                            <w:bookmarkStart w:id="49" w:name="_Toc382399229"/>
                            <w:bookmarkStart w:id="50" w:name="_Toc382428958"/>
                            <w:bookmarkStart w:id="51" w:name="_Toc382576213"/>
                            <w:bookmarkStart w:id="52" w:name="_Toc382726037"/>
                            <w:bookmarkStart w:id="53" w:name="_Toc382757529"/>
                            <w:bookmarkStart w:id="54" w:name="_Toc403945547"/>
                            <w:bookmarkStart w:id="55" w:name="_Toc413673263"/>
                            <w:bookmarkStart w:id="56" w:name="_Toc434743046"/>
                            <w:bookmarkStart w:id="57" w:name="_Toc434745230"/>
                            <w:r w:rsidRPr="00B44AA2">
                              <w:rPr>
                                <w:b/>
                                <w:color w:val="1F4E79"/>
                                <w:sz w:val="52"/>
                                <w:szCs w:val="52"/>
                              </w:rPr>
                              <w:t>E</w:t>
                            </w:r>
                            <w:r>
                              <w:rPr>
                                <w:b/>
                                <w:color w:val="1F4E79"/>
                                <w:sz w:val="52"/>
                                <w:szCs w:val="52"/>
                              </w:rPr>
                              <w:t xml:space="preserve">laborat o oblikovanju cene </w:t>
                            </w:r>
                            <w:bookmarkEnd w:id="33"/>
                            <w:r>
                              <w:rPr>
                                <w:b/>
                                <w:color w:val="1F4E79"/>
                                <w:sz w:val="52"/>
                                <w:szCs w:val="52"/>
                              </w:rPr>
                              <w:t>izvajanja storitev javne službe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r w:rsidRPr="00B44AA2">
                              <w:rPr>
                                <w:b/>
                                <w:color w:val="1F4E79"/>
                                <w:sz w:val="52"/>
                                <w:szCs w:val="52"/>
                              </w:rPr>
                              <w:t xml:space="preserve"> </w:t>
                            </w:r>
                          </w:p>
                          <w:p w:rsidR="00E4570C" w:rsidRPr="00B44AA2" w:rsidRDefault="00E4570C" w:rsidP="00F825CB">
                            <w:pPr>
                              <w:jc w:val="center"/>
                              <w:rPr>
                                <w:b/>
                                <w:color w:val="1F4E79"/>
                                <w:sz w:val="52"/>
                                <w:szCs w:val="52"/>
                              </w:rPr>
                            </w:pPr>
                            <w:bookmarkStart w:id="58" w:name="_Toc347072862"/>
                            <w:bookmarkStart w:id="59" w:name="_Toc375493630"/>
                            <w:bookmarkStart w:id="60" w:name="_Toc377316625"/>
                            <w:bookmarkStart w:id="61" w:name="_Toc377823270"/>
                            <w:bookmarkStart w:id="62" w:name="_Toc377824452"/>
                          </w:p>
                          <w:p w:rsidR="00E4570C" w:rsidRPr="00F825CB" w:rsidRDefault="00E4570C" w:rsidP="00F825CB">
                            <w:pPr>
                              <w:ind w:right="-1"/>
                              <w:jc w:val="center"/>
                              <w:outlineLvl w:val="0"/>
                              <w:rPr>
                                <w:color w:val="1F4E79"/>
                                <w:sz w:val="48"/>
                                <w:szCs w:val="48"/>
                              </w:rPr>
                            </w:pPr>
                            <w:bookmarkStart w:id="63" w:name="_Toc377938042"/>
                            <w:bookmarkStart w:id="64" w:name="_Toc403890054"/>
                            <w:bookmarkStart w:id="65" w:name="_Toc407722109"/>
                            <w:bookmarkStart w:id="66" w:name="_Toc407954882"/>
                            <w:bookmarkStart w:id="67" w:name="_Toc409455490"/>
                            <w:bookmarkStart w:id="68" w:name="_Toc409534937"/>
                            <w:bookmarkStart w:id="69" w:name="_Toc434743721"/>
                            <w:bookmarkStart w:id="70" w:name="_Toc434743839"/>
                            <w:bookmarkStart w:id="71" w:name="_Toc435350293"/>
                            <w:bookmarkStart w:id="72" w:name="_Toc443167559"/>
                            <w:bookmarkStart w:id="73" w:name="_Toc445579850"/>
                            <w:bookmarkStart w:id="74" w:name="_Toc446185926"/>
                            <w:bookmarkStart w:id="75" w:name="_Toc446940464"/>
                            <w:r w:rsidRPr="00B44AA2">
                              <w:rPr>
                                <w:color w:val="1F4E79"/>
                                <w:sz w:val="48"/>
                                <w:szCs w:val="48"/>
                              </w:rPr>
                              <w:t>Dejavnost odvajanja in čiščenja komunalne in padavinske odpadne vode</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Pr="00B44AA2">
                              <w:rPr>
                                <w:color w:val="1F4E79"/>
                                <w:sz w:val="48"/>
                                <w:szCs w:val="48"/>
                              </w:rPr>
                              <w:t xml:space="preserve"> v</w:t>
                            </w:r>
                            <w:r>
                              <w:rPr>
                                <w:color w:val="044082"/>
                                <w:sz w:val="56"/>
                                <w:szCs w:val="56"/>
                              </w:rPr>
                              <w:t xml:space="preserve"> </w:t>
                            </w:r>
                            <w:r w:rsidRPr="00F825CB">
                              <w:rPr>
                                <w:color w:val="1F4E79"/>
                                <w:sz w:val="48"/>
                                <w:szCs w:val="48"/>
                              </w:rPr>
                              <w:t>občini Kostanjevica na Krki</w:t>
                            </w:r>
                            <w:bookmarkEnd w:id="49"/>
                            <w:bookmarkEnd w:id="50"/>
                            <w:bookmarkEnd w:id="51"/>
                            <w:bookmarkEnd w:id="52"/>
                            <w:bookmarkEnd w:id="53"/>
                            <w:bookmarkEnd w:id="54"/>
                            <w:bookmarkEnd w:id="55"/>
                            <w:bookmarkEnd w:id="56"/>
                            <w:bookmarkEnd w:id="57"/>
                            <w:bookmarkEnd w:id="73"/>
                            <w:bookmarkEnd w:id="74"/>
                            <w:bookmarkEnd w:id="75"/>
                          </w:p>
                          <w:p w:rsidR="00E4570C" w:rsidRDefault="00E4570C" w:rsidP="00544603">
                            <w:pPr>
                              <w:ind w:right="-1"/>
                              <w:jc w:val="center"/>
                              <w:outlineLvl w:val="0"/>
                              <w:rPr>
                                <w:color w:val="044082"/>
                                <w:sz w:val="56"/>
                                <w:szCs w:val="56"/>
                              </w:rPr>
                            </w:pPr>
                          </w:p>
                          <w:p w:rsidR="00E4570C" w:rsidRDefault="00E4570C" w:rsidP="00544603">
                            <w:pPr>
                              <w:ind w:right="-1"/>
                              <w:jc w:val="center"/>
                              <w:outlineLvl w:val="0"/>
                              <w:rPr>
                                <w:color w:val="044082"/>
                                <w:sz w:val="56"/>
                                <w:szCs w:val="56"/>
                              </w:rPr>
                            </w:pPr>
                          </w:p>
                          <w:p w:rsidR="00E4570C" w:rsidRPr="00C90EFF" w:rsidRDefault="00E4570C" w:rsidP="00544603">
                            <w:pPr>
                              <w:ind w:right="-1"/>
                              <w:jc w:val="center"/>
                              <w:outlineLvl w:val="0"/>
                              <w:rPr>
                                <w:color w:val="044082"/>
                                <w:sz w:val="40"/>
                                <w:szCs w:val="40"/>
                              </w:rPr>
                            </w:pPr>
                          </w:p>
                          <w:p w:rsidR="00E4570C" w:rsidRDefault="00E4570C" w:rsidP="0012606F">
                            <w:pPr>
                              <w:ind w:right="-1"/>
                              <w:jc w:val="center"/>
                              <w:outlineLvl w:val="0"/>
                              <w:rPr>
                                <w:color w:val="044082"/>
                                <w:sz w:val="56"/>
                                <w:szCs w:val="5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9.05pt;margin-top:7.1pt;width:495pt;height:318.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" filled="f" stroked="f">
                <v:textbox>
                  <w:txbxContent>
                    <w:p w:rsidR="00E4570C" w:rsidRPr="00B44AA2" w:rsidRDefault="00E4570C" w:rsidP="00F825CB">
                      <w:pPr>
                        <w:jc w:val="center"/>
                        <w:rPr>
                          <w:b/>
                          <w:color w:val="1F4E79"/>
                          <w:sz w:val="52"/>
                          <w:szCs w:val="52"/>
                        </w:rPr>
                      </w:pPr>
                      <w:bookmarkStart w:id="75" w:name="_Toc346973138"/>
                      <w:bookmarkStart w:id="76" w:name="_Toc347072861"/>
                      <w:bookmarkStart w:id="77" w:name="_Toc375493629"/>
                      <w:bookmarkStart w:id="78" w:name="_Toc377316624"/>
                      <w:bookmarkStart w:id="79" w:name="_Toc377823269"/>
                      <w:bookmarkStart w:id="80" w:name="_Toc377824451"/>
                      <w:bookmarkStart w:id="81" w:name="_Toc377938041"/>
                      <w:bookmarkStart w:id="82" w:name="_Toc403890053"/>
                      <w:bookmarkStart w:id="83" w:name="_Toc407722108"/>
                      <w:bookmarkStart w:id="84" w:name="_Toc407954881"/>
                      <w:bookmarkStart w:id="85" w:name="_Toc409455489"/>
                      <w:bookmarkStart w:id="86" w:name="_Toc409534936"/>
                      <w:bookmarkStart w:id="87" w:name="_Toc434743720"/>
                      <w:bookmarkStart w:id="88" w:name="_Toc434743838"/>
                      <w:bookmarkStart w:id="89" w:name="_Toc435350292"/>
                      <w:bookmarkStart w:id="90" w:name="_Toc443167558"/>
                      <w:bookmarkStart w:id="91" w:name="_Toc382399229"/>
                      <w:bookmarkStart w:id="92" w:name="_Toc382428958"/>
                      <w:bookmarkStart w:id="93" w:name="_Toc382576213"/>
                      <w:bookmarkStart w:id="94" w:name="_Toc382726037"/>
                      <w:bookmarkStart w:id="95" w:name="_Toc382757529"/>
                      <w:bookmarkStart w:id="96" w:name="_Toc403945547"/>
                      <w:bookmarkStart w:id="97" w:name="_Toc413673263"/>
                      <w:bookmarkStart w:id="98" w:name="_Toc434743046"/>
                      <w:bookmarkStart w:id="99" w:name="_Toc434745230"/>
                      <w:r w:rsidRPr="00B44AA2">
                        <w:rPr>
                          <w:b/>
                          <w:color w:val="1F4E79"/>
                          <w:sz w:val="52"/>
                          <w:szCs w:val="52"/>
                        </w:rPr>
                        <w:t>E</w:t>
                      </w:r>
                      <w:r>
                        <w:rPr>
                          <w:b/>
                          <w:color w:val="1F4E79"/>
                          <w:sz w:val="52"/>
                          <w:szCs w:val="52"/>
                        </w:rPr>
                        <w:t xml:space="preserve">laborat o oblikovanju cene </w:t>
                      </w:r>
                      <w:bookmarkEnd w:id="75"/>
                      <w:r>
                        <w:rPr>
                          <w:b/>
                          <w:color w:val="1F4E79"/>
                          <w:sz w:val="52"/>
                          <w:szCs w:val="52"/>
                        </w:rPr>
                        <w:t>izvajanja storitev javne službe</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r w:rsidRPr="00B44AA2">
                        <w:rPr>
                          <w:b/>
                          <w:color w:val="1F4E79"/>
                          <w:sz w:val="52"/>
                          <w:szCs w:val="52"/>
                        </w:rPr>
                        <w:t xml:space="preserve"> </w:t>
                      </w:r>
                    </w:p>
                    <w:p w:rsidR="00E4570C" w:rsidRPr="00B44AA2" w:rsidRDefault="00E4570C" w:rsidP="00F825CB">
                      <w:pPr>
                        <w:jc w:val="center"/>
                        <w:rPr>
                          <w:b/>
                          <w:color w:val="1F4E79"/>
                          <w:sz w:val="52"/>
                          <w:szCs w:val="52"/>
                        </w:rPr>
                      </w:pPr>
                      <w:bookmarkStart w:id="100" w:name="_Toc347072862"/>
                      <w:bookmarkStart w:id="101" w:name="_Toc375493630"/>
                      <w:bookmarkStart w:id="102" w:name="_Toc377316625"/>
                      <w:bookmarkStart w:id="103" w:name="_Toc377823270"/>
                      <w:bookmarkStart w:id="104" w:name="_Toc377824452"/>
                    </w:p>
                    <w:p w:rsidR="00E4570C" w:rsidRPr="00F825CB" w:rsidRDefault="00E4570C" w:rsidP="00F825CB">
                      <w:pPr>
                        <w:ind w:right="-1"/>
                        <w:jc w:val="center"/>
                        <w:outlineLvl w:val="0"/>
                        <w:rPr>
                          <w:color w:val="1F4E79"/>
                          <w:sz w:val="48"/>
                          <w:szCs w:val="48"/>
                        </w:rPr>
                      </w:pPr>
                      <w:bookmarkStart w:id="105" w:name="_Toc377938042"/>
                      <w:bookmarkStart w:id="106" w:name="_Toc403890054"/>
                      <w:bookmarkStart w:id="107" w:name="_Toc407722109"/>
                      <w:bookmarkStart w:id="108" w:name="_Toc407954882"/>
                      <w:bookmarkStart w:id="109" w:name="_Toc409455490"/>
                      <w:bookmarkStart w:id="110" w:name="_Toc409534937"/>
                      <w:bookmarkStart w:id="111" w:name="_Toc434743721"/>
                      <w:bookmarkStart w:id="112" w:name="_Toc434743839"/>
                      <w:bookmarkStart w:id="113" w:name="_Toc435350293"/>
                      <w:bookmarkStart w:id="114" w:name="_Toc443167559"/>
                      <w:bookmarkStart w:id="115" w:name="_Toc445579850"/>
                      <w:bookmarkStart w:id="116" w:name="_Toc446185926"/>
                      <w:bookmarkStart w:id="117" w:name="_Toc446940464"/>
                      <w:r w:rsidRPr="00B44AA2">
                        <w:rPr>
                          <w:color w:val="1F4E79"/>
                          <w:sz w:val="48"/>
                          <w:szCs w:val="48"/>
                        </w:rPr>
                        <w:t>Dejavnost odvajanja in čiščenja komunalne in padavinske odpadne vode</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r w:rsidRPr="00B44AA2">
                        <w:rPr>
                          <w:color w:val="1F4E79"/>
                          <w:sz w:val="48"/>
                          <w:szCs w:val="48"/>
                        </w:rPr>
                        <w:t xml:space="preserve"> v</w:t>
                      </w:r>
                      <w:r>
                        <w:rPr>
                          <w:color w:val="044082"/>
                          <w:sz w:val="56"/>
                          <w:szCs w:val="56"/>
                        </w:rPr>
                        <w:t xml:space="preserve"> </w:t>
                      </w:r>
                      <w:r w:rsidRPr="00F825CB">
                        <w:rPr>
                          <w:color w:val="1F4E79"/>
                          <w:sz w:val="48"/>
                          <w:szCs w:val="48"/>
                        </w:rPr>
                        <w:t>občini Kostanjevica na Krki</w:t>
                      </w:r>
                      <w:bookmarkEnd w:id="91"/>
                      <w:bookmarkEnd w:id="92"/>
                      <w:bookmarkEnd w:id="93"/>
                      <w:bookmarkEnd w:id="94"/>
                      <w:bookmarkEnd w:id="95"/>
                      <w:bookmarkEnd w:id="96"/>
                      <w:bookmarkEnd w:id="97"/>
                      <w:bookmarkEnd w:id="98"/>
                      <w:bookmarkEnd w:id="99"/>
                      <w:bookmarkEnd w:id="115"/>
                      <w:bookmarkEnd w:id="116"/>
                      <w:bookmarkEnd w:id="117"/>
                    </w:p>
                    <w:p w:rsidR="00E4570C" w:rsidRDefault="00E4570C" w:rsidP="00544603">
                      <w:pPr>
                        <w:ind w:right="-1"/>
                        <w:jc w:val="center"/>
                        <w:outlineLvl w:val="0"/>
                        <w:rPr>
                          <w:color w:val="044082"/>
                          <w:sz w:val="56"/>
                          <w:szCs w:val="56"/>
                        </w:rPr>
                      </w:pPr>
                    </w:p>
                    <w:p w:rsidR="00E4570C" w:rsidRDefault="00E4570C" w:rsidP="00544603">
                      <w:pPr>
                        <w:ind w:right="-1"/>
                        <w:jc w:val="center"/>
                        <w:outlineLvl w:val="0"/>
                        <w:rPr>
                          <w:color w:val="044082"/>
                          <w:sz w:val="56"/>
                          <w:szCs w:val="56"/>
                        </w:rPr>
                      </w:pPr>
                    </w:p>
                    <w:p w:rsidR="00E4570C" w:rsidRPr="00C90EFF" w:rsidRDefault="00E4570C" w:rsidP="00544603">
                      <w:pPr>
                        <w:ind w:right="-1"/>
                        <w:jc w:val="center"/>
                        <w:outlineLvl w:val="0"/>
                        <w:rPr>
                          <w:color w:val="044082"/>
                          <w:sz w:val="40"/>
                          <w:szCs w:val="40"/>
                        </w:rPr>
                      </w:pPr>
                    </w:p>
                    <w:p w:rsidR="00E4570C" w:rsidRDefault="00E4570C" w:rsidP="0012606F">
                      <w:pPr>
                        <w:ind w:right="-1"/>
                        <w:jc w:val="center"/>
                        <w:outlineLvl w:val="0"/>
                        <w:rPr>
                          <w:color w:val="044082"/>
                          <w:sz w:val="56"/>
                          <w:szCs w:val="56"/>
                        </w:rPr>
                      </w:pPr>
                    </w:p>
                  </w:txbxContent>
                </v:textbox>
              </v:rect>
            </w:pict>
          </mc:Fallback>
        </mc:AlternateConten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Default="0012606F" w:rsidP="0012606F">
      <w:pPr>
        <w:ind w:right="-1"/>
        <w:outlineLvl w:val="0"/>
      </w:pPr>
    </w:p>
    <w:p w:rsidR="0012606F" w:rsidRDefault="0012606F" w:rsidP="0012606F">
      <w:pPr>
        <w:ind w:right="-1"/>
        <w:outlineLvl w:val="0"/>
      </w:pPr>
    </w:p>
    <w:p w:rsidR="0012606F"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tabs>
          <w:tab w:val="left" w:pos="2670"/>
        </w:tabs>
        <w:ind w:right="-1"/>
        <w:outlineLvl w:val="0"/>
      </w:pPr>
      <w:r>
        <w:tab/>
      </w:r>
    </w:p>
    <w:p w:rsidR="0012606F" w:rsidRPr="00F533D7" w:rsidRDefault="0012606F" w:rsidP="0012606F">
      <w:pPr>
        <w:ind w:right="-1"/>
        <w:outlineLvl w:val="0"/>
      </w:pPr>
    </w:p>
    <w:p w:rsidR="0012606F" w:rsidRPr="00F9520D" w:rsidRDefault="0012606F" w:rsidP="0012606F">
      <w:pPr>
        <w:ind w:right="-1"/>
        <w:outlineLvl w:val="0"/>
      </w:pPr>
    </w:p>
    <w:p w:rsidR="0012606F" w:rsidRPr="00F9520D" w:rsidRDefault="0012606F" w:rsidP="0012606F">
      <w:pPr>
        <w:ind w:right="-1"/>
        <w:outlineLvl w:val="0"/>
      </w:pPr>
    </w:p>
    <w:bookmarkStart w:id="76" w:name="_Toc377316628"/>
    <w:bookmarkStart w:id="77" w:name="_Toc377823273"/>
    <w:bookmarkStart w:id="78" w:name="_Toc377824455"/>
    <w:bookmarkStart w:id="79" w:name="_Toc377938045"/>
    <w:bookmarkStart w:id="80" w:name="_Toc380952075"/>
    <w:bookmarkStart w:id="81" w:name="_Toc382399232"/>
    <w:bookmarkStart w:id="82" w:name="_Toc382428961"/>
    <w:bookmarkStart w:id="83" w:name="_Toc382576216"/>
    <w:bookmarkStart w:id="84" w:name="_Toc382726040"/>
    <w:bookmarkStart w:id="85" w:name="_Toc382757532"/>
    <w:bookmarkStart w:id="86" w:name="_Toc403945551"/>
    <w:bookmarkStart w:id="87" w:name="_Toc413673265"/>
    <w:bookmarkStart w:id="88" w:name="_Toc434743048"/>
    <w:bookmarkStart w:id="89" w:name="_Toc434745232"/>
    <w:bookmarkStart w:id="90" w:name="_Toc445579853"/>
    <w:bookmarkStart w:id="91" w:name="_Toc446185929"/>
    <w:bookmarkStart w:id="92" w:name="_Toc446940465"/>
    <w:p w:rsidR="0012606F" w:rsidRPr="00F9520D" w:rsidRDefault="00F825CB" w:rsidP="0012606F">
      <w:pPr>
        <w:ind w:right="-1"/>
        <w:outlineLvl w:val="0"/>
      </w:pPr>
      <w:r>
        <w:rPr>
          <w:noProof/>
        </w:rPr>
        <mc:AlternateContent>
          <mc:Choice Requires="wps">
            <w:drawing>
              <wp:anchor distT="0" distB="0" distL="114300" distR="114300" simplePos="0" relativeHeight="251659264" behindDoc="0" locked="0" layoutInCell="1" allowOverlap="1" wp14:anchorId="195E9535" wp14:editId="5C8ECFEB">
                <wp:simplePos x="0" y="0"/>
                <wp:positionH relativeFrom="column">
                  <wp:posOffset>3547745</wp:posOffset>
                </wp:positionH>
                <wp:positionV relativeFrom="paragraph">
                  <wp:posOffset>2153285</wp:posOffset>
                </wp:positionV>
                <wp:extent cx="2457450" cy="800100"/>
                <wp:effectExtent l="0" t="0" r="0" b="0"/>
                <wp:wrapNone/>
                <wp:docPr id="1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570C" w:rsidRDefault="00E4570C" w:rsidP="0012606F">
                            <w:pPr>
                              <w:ind w:right="-1"/>
                              <w:jc w:val="center"/>
                              <w:outlineLvl w:val="0"/>
                              <w:rPr>
                                <w:color w:val="044082"/>
                                <w:sz w:val="24"/>
                              </w:rPr>
                            </w:pPr>
                            <w:r>
                              <w:rPr>
                                <w:color w:val="044082"/>
                                <w:sz w:val="24"/>
                              </w:rPr>
                              <w:t xml:space="preserve">   </w:t>
                            </w:r>
                          </w:p>
                          <w:p w:rsidR="00E4570C" w:rsidRDefault="00E4570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7" style="position:absolute;left:0;text-align:left;margin-left:279.35pt;margin-top:169.55pt;width:193.5pt;height:6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" filled="f" stroked="f">
                <v:textbox>
                  <w:txbxContent>
                    <w:p w:rsidR="00E4570C" w:rsidRDefault="00E4570C" w:rsidP="0012606F">
                      <w:pPr>
                        <w:ind w:right="-1"/>
                        <w:jc w:val="center"/>
                        <w:outlineLvl w:val="0"/>
                        <w:rPr>
                          <w:color w:val="044082"/>
                          <w:sz w:val="24"/>
                        </w:rPr>
                      </w:pPr>
                      <w:r>
                        <w:rPr>
                          <w:color w:val="044082"/>
                          <w:sz w:val="24"/>
                        </w:rPr>
                        <w:t xml:space="preserve">   </w:t>
                      </w:r>
                    </w:p>
                    <w:p w:rsidR="00E4570C" w:rsidRDefault="00E4570C"/>
                  </w:txbxContent>
                </v:textbox>
              </v:rect>
            </w:pict>
          </mc:Fallback>
        </mc:AlternateConten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rsidR="00F46C9A" w:rsidRDefault="00F46C9A" w:rsidP="00F46C9A">
      <w:pPr>
        <w:ind w:right="-1"/>
        <w:outlineLvl w:val="0"/>
        <w:rPr>
          <w:color w:val="044082"/>
          <w:sz w:val="24"/>
        </w:rPr>
      </w:pPr>
      <w:bookmarkStart w:id="93" w:name="_Toc346973135"/>
      <w:bookmarkStart w:id="94" w:name="_Toc347072858"/>
      <w:bookmarkStart w:id="95" w:name="_Toc375493626"/>
      <w:bookmarkStart w:id="96" w:name="_Toc377316629"/>
      <w:bookmarkStart w:id="97" w:name="_Toc377823274"/>
      <w:bookmarkStart w:id="98" w:name="_Toc377824456"/>
      <w:bookmarkStart w:id="99" w:name="_Toc377938046"/>
      <w:bookmarkStart w:id="100" w:name="_Toc380952076"/>
      <w:bookmarkStart w:id="101" w:name="_Toc382399233"/>
      <w:bookmarkStart w:id="102" w:name="_Toc382428962"/>
      <w:bookmarkStart w:id="103" w:name="_Toc382576217"/>
      <w:bookmarkStart w:id="104" w:name="_Toc382726038"/>
      <w:bookmarkStart w:id="105" w:name="_Toc382757530"/>
      <w:bookmarkStart w:id="106" w:name="_Toc403945552"/>
      <w:bookmarkStart w:id="107" w:name="_Toc413673266"/>
      <w:bookmarkStart w:id="108" w:name="_Toc434743049"/>
      <w:bookmarkStart w:id="109" w:name="_Toc434745233"/>
      <w:bookmarkStart w:id="110" w:name="_Toc445579851"/>
      <w:bookmarkStart w:id="111" w:name="_Toc446185927"/>
      <w:bookmarkStart w:id="112" w:name="_Toc173218709"/>
      <w:bookmarkStart w:id="113" w:name="_Toc173299864"/>
    </w:p>
    <w:p w:rsidR="00F46C9A" w:rsidRDefault="00F46C9A" w:rsidP="00F46C9A">
      <w:pPr>
        <w:ind w:right="-1"/>
        <w:outlineLvl w:val="0"/>
        <w:rPr>
          <w:color w:val="044082"/>
          <w:sz w:val="24"/>
        </w:rPr>
      </w:pPr>
    </w:p>
    <w:p w:rsidR="00F46C9A" w:rsidRDefault="00F46C9A" w:rsidP="00F46C9A">
      <w:pPr>
        <w:ind w:right="-1"/>
        <w:outlineLvl w:val="0"/>
        <w:rPr>
          <w:color w:val="044082"/>
          <w:sz w:val="24"/>
        </w:rPr>
      </w:pPr>
    </w:p>
    <w:p w:rsidR="00F46C9A" w:rsidRDefault="00F46C9A" w:rsidP="00F46C9A">
      <w:pPr>
        <w:ind w:right="-1"/>
        <w:outlineLvl w:val="0"/>
        <w:rPr>
          <w:color w:val="044082"/>
          <w:sz w:val="24"/>
        </w:rPr>
      </w:pPr>
    </w:p>
    <w:p w:rsidR="00F46C9A" w:rsidRDefault="00F46C9A" w:rsidP="00F46C9A">
      <w:pPr>
        <w:ind w:right="-1"/>
        <w:outlineLvl w:val="0"/>
        <w:rPr>
          <w:color w:val="044082"/>
          <w:sz w:val="24"/>
        </w:rPr>
      </w:pPr>
    </w:p>
    <w:p w:rsidR="00F46C9A" w:rsidRDefault="00F46C9A" w:rsidP="00F46C9A">
      <w:pPr>
        <w:ind w:right="-1"/>
        <w:outlineLvl w:val="0"/>
        <w:rPr>
          <w:color w:val="044082"/>
          <w:sz w:val="24"/>
        </w:rPr>
      </w:pPr>
    </w:p>
    <w:p w:rsidR="00F46C9A" w:rsidRDefault="00F46C9A" w:rsidP="00F46C9A">
      <w:pPr>
        <w:ind w:right="-1"/>
        <w:outlineLvl w:val="0"/>
        <w:rPr>
          <w:color w:val="044082"/>
          <w:sz w:val="24"/>
        </w:rPr>
      </w:pPr>
      <w:r>
        <w:rPr>
          <w:color w:val="044082"/>
          <w:sz w:val="24"/>
        </w:rPr>
        <w:t xml:space="preserve">                                                                  </w:t>
      </w:r>
      <w:bookmarkStart w:id="114" w:name="_Toc346973136"/>
      <w:bookmarkStart w:id="115" w:name="_Toc347072859"/>
      <w:bookmarkStart w:id="116" w:name="_Toc375493627"/>
      <w:bookmarkStart w:id="117" w:name="_Toc377316630"/>
      <w:bookmarkStart w:id="118" w:name="_Toc377823275"/>
      <w:bookmarkStart w:id="119" w:name="_Toc377824457"/>
      <w:bookmarkStart w:id="120" w:name="_Toc377938047"/>
      <w:bookmarkStart w:id="121" w:name="_Toc380952077"/>
      <w:bookmarkStart w:id="122" w:name="_Toc382399234"/>
      <w:bookmarkStart w:id="123" w:name="_Toc382428963"/>
      <w:bookmarkStart w:id="124" w:name="_Toc382576218"/>
      <w:bookmarkStart w:id="125" w:name="_Toc382726039"/>
      <w:bookmarkStart w:id="126" w:name="_Toc382757531"/>
      <w:bookmarkStart w:id="127" w:name="_Toc403945553"/>
      <w:bookmarkStart w:id="128" w:name="_Toc413673267"/>
      <w:bookmarkStart w:id="129" w:name="_Toc434743050"/>
      <w:bookmarkStart w:id="130" w:name="_Toc434745234"/>
      <w:bookmarkStart w:id="131" w:name="_Toc445579852"/>
      <w:bookmarkStart w:id="132" w:name="_Toc446185928"/>
    </w:p>
    <w:p w:rsidR="00F46C9A" w:rsidRPr="00C90EFF" w:rsidRDefault="00F46C9A" w:rsidP="00F46C9A">
      <w:pPr>
        <w:ind w:right="-1"/>
        <w:outlineLvl w:val="0"/>
        <w:rPr>
          <w:color w:val="044082"/>
          <w:sz w:val="24"/>
        </w:rPr>
      </w:pPr>
      <w:r>
        <w:rPr>
          <w:color w:val="044082"/>
          <w:sz w:val="24"/>
        </w:rPr>
        <w:t xml:space="preserve">                                                                 </w:t>
      </w:r>
      <w:bookmarkStart w:id="133" w:name="_Toc446940466"/>
      <w:r w:rsidRPr="00C90EFF">
        <w:rPr>
          <w:color w:val="044082"/>
          <w:sz w:val="24"/>
        </w:rPr>
        <w:t xml:space="preserve">Številka: </w:t>
      </w:r>
      <w:r w:rsidRPr="00706739">
        <w:rPr>
          <w:color w:val="044082"/>
          <w:sz w:val="24"/>
        </w:rPr>
        <w:t>562-0007/2015</w:t>
      </w:r>
      <w:r>
        <w:rPr>
          <w:color w:val="044082"/>
          <w:sz w:val="24"/>
        </w:rPr>
        <w:t>-2</w:t>
      </w:r>
      <w:bookmarkEnd w:id="133"/>
    </w:p>
    <w:p w:rsidR="00F46C9A" w:rsidRPr="006C0B20" w:rsidRDefault="00F46C9A" w:rsidP="00F46C9A">
      <w:pPr>
        <w:ind w:right="-1"/>
        <w:outlineLvl w:val="0"/>
        <w:rPr>
          <w:color w:val="044082"/>
          <w:sz w:val="24"/>
        </w:rPr>
      </w:pPr>
      <w:r>
        <w:rPr>
          <w:color w:val="044082"/>
          <w:sz w:val="24"/>
        </w:rPr>
        <w:t xml:space="preserve">                                                                </w:t>
      </w:r>
      <w:bookmarkStart w:id="134" w:name="_Toc446940467"/>
      <w:r w:rsidRPr="00C90EFF">
        <w:rPr>
          <w:color w:val="044082"/>
          <w:sz w:val="24"/>
        </w:rPr>
        <w:t xml:space="preserve">Krško, </w:t>
      </w:r>
      <w:r>
        <w:rPr>
          <w:color w:val="044082"/>
          <w:sz w:val="24"/>
        </w:rPr>
        <w:t xml:space="preserve">marec </w:t>
      </w:r>
      <w:r w:rsidRPr="00C90EFF">
        <w:rPr>
          <w:color w:val="044082"/>
          <w:sz w:val="24"/>
        </w:rPr>
        <w:t>201</w:t>
      </w:r>
      <w:r>
        <w:rPr>
          <w:color w:val="044082"/>
          <w:sz w:val="24"/>
        </w:rPr>
        <w:t>6</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4"/>
    </w:p>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rsidR="0012606F" w:rsidRPr="00F533D7" w:rsidRDefault="0012606F" w:rsidP="0012606F">
      <w:pPr>
        <w:ind w:right="-1"/>
        <w:outlineLvl w:val="0"/>
        <w:sectPr w:rsidR="0012606F" w:rsidRPr="00F533D7" w:rsidSect="0012606F">
          <w:pgSz w:w="11907" w:h="16840" w:code="9"/>
          <w:pgMar w:top="1418" w:right="1418" w:bottom="1418" w:left="1418" w:header="708" w:footer="708" w:gutter="0"/>
          <w:cols w:space="708"/>
        </w:sectPr>
      </w:pPr>
    </w:p>
    <w:p w:rsidR="0012606F" w:rsidRDefault="0012606F" w:rsidP="0012606F">
      <w:pPr>
        <w:tabs>
          <w:tab w:val="center" w:pos="4819"/>
        </w:tabs>
        <w:rPr>
          <w:smallCaps/>
          <w:color w:val="006600"/>
        </w:rPr>
      </w:pPr>
      <w:bookmarkStart w:id="135" w:name="_Toc211836768"/>
      <w:bookmarkStart w:id="136" w:name="_Toc211838412"/>
      <w:bookmarkStart w:id="137" w:name="_Toc211848983"/>
      <w:bookmarkStart w:id="138" w:name="_Toc212273937"/>
      <w:bookmarkStart w:id="139" w:name="_Toc212618864"/>
      <w:bookmarkStart w:id="140" w:name="_Toc212619056"/>
      <w:bookmarkStart w:id="141" w:name="_Toc213571359"/>
      <w:bookmarkStart w:id="142" w:name="_Toc213576096"/>
      <w:bookmarkStart w:id="143" w:name="_Toc223088827"/>
      <w:bookmarkStart w:id="144" w:name="_Toc223168734"/>
      <w:bookmarkStart w:id="145" w:name="_Toc223183396"/>
      <w:bookmarkStart w:id="146" w:name="_Toc223238224"/>
      <w:bookmarkStart w:id="147" w:name="_Toc223342586"/>
      <w:bookmarkStart w:id="148" w:name="_Toc223405239"/>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706739" w:rsidRDefault="00706739"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4C5135" w:rsidRDefault="004C5135" w:rsidP="0012606F">
      <w:pPr>
        <w:tabs>
          <w:tab w:val="center" w:pos="4819"/>
        </w:tabs>
        <w:rPr>
          <w:smallCaps/>
          <w:color w:val="006600"/>
        </w:rPr>
      </w:pPr>
    </w:p>
    <w:p w:rsidR="004C5135" w:rsidRDefault="004C5135" w:rsidP="0012606F">
      <w:pPr>
        <w:tabs>
          <w:tab w:val="center" w:pos="4819"/>
        </w:tabs>
        <w:rPr>
          <w:smallCaps/>
          <w:color w:val="006600"/>
        </w:rPr>
      </w:pPr>
    </w:p>
    <w:p w:rsidR="004C5135" w:rsidRDefault="004C5135" w:rsidP="0012606F">
      <w:pPr>
        <w:tabs>
          <w:tab w:val="center" w:pos="4819"/>
        </w:tabs>
        <w:rPr>
          <w:smallCaps/>
          <w:color w:val="006600"/>
        </w:rPr>
      </w:pPr>
    </w:p>
    <w:p w:rsidR="004C5135" w:rsidRDefault="004C5135" w:rsidP="0012606F">
      <w:pPr>
        <w:tabs>
          <w:tab w:val="center" w:pos="4819"/>
        </w:tabs>
        <w:rPr>
          <w:smallCaps/>
          <w:color w:val="006600"/>
        </w:rPr>
      </w:pPr>
    </w:p>
    <w:p w:rsidR="0012606F" w:rsidRDefault="0012606F" w:rsidP="0012606F">
      <w:pPr>
        <w:tabs>
          <w:tab w:val="center" w:pos="4819"/>
        </w:tabs>
        <w:rPr>
          <w:smallCaps/>
          <w:color w:val="006600"/>
        </w:rPr>
      </w:pPr>
    </w:p>
    <w:p w:rsidR="0012606F" w:rsidRPr="00C723A6" w:rsidRDefault="0012606F" w:rsidP="0012606F">
      <w:pPr>
        <w:tabs>
          <w:tab w:val="center" w:pos="4819"/>
        </w:tabs>
        <w:rPr>
          <w:smallCaps/>
          <w:color w:val="006600"/>
        </w:rPr>
      </w:pPr>
      <w:r w:rsidRPr="00C723A6">
        <w:rPr>
          <w:smallCaps/>
          <w:color w:val="006600"/>
        </w:rPr>
        <w:t>Pri pripravi so sodelovali:</w:t>
      </w:r>
      <w:r>
        <w:rPr>
          <w:smallCaps/>
          <w:color w:val="006600"/>
        </w:rPr>
        <w:tab/>
      </w:r>
    </w:p>
    <w:p w:rsidR="0012606F" w:rsidRDefault="0012606F" w:rsidP="0012606F">
      <w:pPr>
        <w:rPr>
          <w:smallCaps/>
          <w:color w:val="336699"/>
        </w:rPr>
      </w:pPr>
    </w:p>
    <w:p w:rsidR="0012606F" w:rsidRDefault="0012606F" w:rsidP="0012606F">
      <w:pPr>
        <w:rPr>
          <w:rStyle w:val="Krepko"/>
          <w:rFonts w:cs="Arial"/>
          <w:color w:val="336699"/>
          <w:sz w:val="18"/>
          <w:szCs w:val="18"/>
        </w:rPr>
      </w:pPr>
    </w:p>
    <w:p w:rsidR="0012606F" w:rsidRPr="004212EF" w:rsidRDefault="0012606F" w:rsidP="0012606F">
      <w:pPr>
        <w:spacing w:line="360" w:lineRule="auto"/>
        <w:rPr>
          <w:smallCaps/>
          <w:color w:val="044082"/>
          <w:sz w:val="18"/>
          <w:szCs w:val="18"/>
        </w:rPr>
      </w:pPr>
      <w:r w:rsidRPr="004212EF">
        <w:rPr>
          <w:color w:val="044082"/>
          <w:sz w:val="18"/>
          <w:szCs w:val="18"/>
        </w:rPr>
        <w:t>Miljenko Muha, univ. dipl. ekon., predsednik uprave</w:t>
      </w:r>
    </w:p>
    <w:p w:rsidR="0012606F" w:rsidRPr="004212EF" w:rsidRDefault="0012606F" w:rsidP="0012606F">
      <w:pPr>
        <w:spacing w:line="360" w:lineRule="auto"/>
        <w:rPr>
          <w:color w:val="044082"/>
          <w:sz w:val="18"/>
          <w:szCs w:val="18"/>
        </w:rPr>
      </w:pPr>
      <w:r w:rsidRPr="004212EF">
        <w:rPr>
          <w:color w:val="044082"/>
          <w:sz w:val="18"/>
          <w:szCs w:val="18"/>
        </w:rPr>
        <w:t>Jože Leskovar, univ. dipl. rud., direktor Sektorja komunale</w:t>
      </w:r>
    </w:p>
    <w:p w:rsidR="0012606F" w:rsidRPr="004212EF" w:rsidRDefault="0012606F" w:rsidP="0012606F">
      <w:pPr>
        <w:spacing w:line="360" w:lineRule="auto"/>
        <w:rPr>
          <w:color w:val="044082"/>
          <w:sz w:val="18"/>
          <w:szCs w:val="18"/>
        </w:rPr>
      </w:pPr>
      <w:r w:rsidRPr="004212EF">
        <w:rPr>
          <w:color w:val="044082"/>
          <w:sz w:val="18"/>
          <w:szCs w:val="18"/>
        </w:rPr>
        <w:t>Darja Modic, dipl. ekon., svetovalka za področje komunale</w:t>
      </w:r>
    </w:p>
    <w:p w:rsidR="001B121E" w:rsidRPr="004C5135" w:rsidRDefault="001B121E" w:rsidP="001B121E">
      <w:pPr>
        <w:spacing w:line="360" w:lineRule="auto"/>
        <w:rPr>
          <w:color w:val="044082"/>
          <w:sz w:val="18"/>
          <w:szCs w:val="18"/>
        </w:rPr>
      </w:pPr>
      <w:r w:rsidRPr="004C5135">
        <w:rPr>
          <w:color w:val="044082"/>
          <w:sz w:val="18"/>
          <w:szCs w:val="18"/>
        </w:rPr>
        <w:t>Špela Arh Marinčič, univ. dipl. inž. gradb., vodja vodovoda in kanalizacije</w:t>
      </w: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Pr="00245BAA" w:rsidRDefault="00D6358A" w:rsidP="0012606F">
      <w:r>
        <w:lastRenderedPageBreak/>
        <w:t xml:space="preserve">KAZALO </w:t>
      </w:r>
      <w:r w:rsidR="0012606F" w:rsidRPr="00245BAA">
        <w:t>VSEBIN</w:t>
      </w:r>
      <w:r>
        <w:t>E</w:t>
      </w:r>
      <w:bookmarkEnd w:id="112"/>
      <w:bookmarkEnd w:id="113"/>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rsidR="0012606F" w:rsidRPr="003511B8" w:rsidRDefault="0012606F" w:rsidP="0012606F">
      <w:pPr>
        <w:ind w:right="-1"/>
        <w:outlineLvl w:val="0"/>
        <w:rPr>
          <w:sz w:val="18"/>
          <w:szCs w:val="18"/>
        </w:rPr>
      </w:pPr>
    </w:p>
    <w:p w:rsidR="008719D7" w:rsidRPr="008719D7" w:rsidRDefault="005936DA">
      <w:pPr>
        <w:pStyle w:val="Kazalovsebine1"/>
        <w:rPr>
          <w:rFonts w:eastAsiaTheme="minorEastAsia" w:cstheme="minorBidi"/>
          <w:bCs w:val="0"/>
          <w:caps w:val="0"/>
          <w:noProof/>
          <w:sz w:val="18"/>
          <w:szCs w:val="18"/>
          <w:lang w:eastAsia="sl-SI"/>
        </w:rPr>
      </w:pPr>
      <w:r w:rsidRPr="008719D7">
        <w:rPr>
          <w:sz w:val="18"/>
          <w:szCs w:val="18"/>
        </w:rPr>
        <w:fldChar w:fldCharType="begin"/>
      </w:r>
      <w:r w:rsidR="0012606F" w:rsidRPr="008719D7">
        <w:rPr>
          <w:sz w:val="18"/>
          <w:szCs w:val="18"/>
        </w:rPr>
        <w:instrText xml:space="preserve"> TOC \o "1-3" \h \z \u </w:instrText>
      </w:r>
      <w:r w:rsidRPr="008719D7">
        <w:rPr>
          <w:sz w:val="18"/>
          <w:szCs w:val="18"/>
        </w:rPr>
        <w:fldChar w:fldCharType="separate"/>
      </w:r>
      <w:hyperlink w:anchor="_Toc446940468" w:history="1">
        <w:r w:rsidR="008719D7" w:rsidRPr="008719D7">
          <w:rPr>
            <w:rStyle w:val="Hiperpovezava"/>
            <w:noProof/>
            <w:sz w:val="18"/>
            <w:szCs w:val="18"/>
          </w:rPr>
          <w:t>1</w:t>
        </w:r>
        <w:r w:rsidR="008719D7" w:rsidRPr="008719D7">
          <w:rPr>
            <w:rFonts w:eastAsiaTheme="minorEastAsia" w:cstheme="minorBidi"/>
            <w:bCs w:val="0"/>
            <w:caps w:val="0"/>
            <w:noProof/>
            <w:sz w:val="18"/>
            <w:szCs w:val="18"/>
            <w:lang w:eastAsia="sl-SI"/>
          </w:rPr>
          <w:tab/>
        </w:r>
        <w:r w:rsidR="008719D7" w:rsidRPr="008719D7">
          <w:rPr>
            <w:rStyle w:val="Hiperpovezava"/>
            <w:noProof/>
            <w:sz w:val="18"/>
            <w:szCs w:val="18"/>
          </w:rPr>
          <w:t>UVOD</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_Toc446940468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7</w:t>
        </w:r>
        <w:r w:rsidR="008719D7" w:rsidRPr="008719D7">
          <w:rPr>
            <w:noProof/>
            <w:webHidden/>
            <w:sz w:val="18"/>
            <w:szCs w:val="18"/>
          </w:rPr>
          <w:fldChar w:fldCharType="end"/>
        </w:r>
      </w:hyperlink>
    </w:p>
    <w:p w:rsidR="008719D7" w:rsidRPr="008719D7" w:rsidRDefault="00F31CF6">
      <w:pPr>
        <w:pStyle w:val="Kazalovsebine2"/>
        <w:rPr>
          <w:rFonts w:eastAsiaTheme="minorEastAsia" w:cstheme="minorBidi"/>
          <w:sz w:val="18"/>
          <w:szCs w:val="18"/>
        </w:rPr>
      </w:pPr>
      <w:hyperlink w:anchor="_Toc446940469" w:history="1">
        <w:r w:rsidR="008719D7" w:rsidRPr="008719D7">
          <w:rPr>
            <w:rStyle w:val="Hiperpovezava"/>
            <w:sz w:val="18"/>
            <w:szCs w:val="18"/>
          </w:rPr>
          <w:t>1.1</w:t>
        </w:r>
        <w:r w:rsidR="008719D7" w:rsidRPr="008719D7">
          <w:rPr>
            <w:rFonts w:eastAsiaTheme="minorEastAsia" w:cstheme="minorBidi"/>
            <w:sz w:val="18"/>
            <w:szCs w:val="18"/>
          </w:rPr>
          <w:tab/>
        </w:r>
        <w:r w:rsidR="008719D7" w:rsidRPr="008719D7">
          <w:rPr>
            <w:rStyle w:val="Hiperpovezava"/>
            <w:sz w:val="18"/>
            <w:szCs w:val="18"/>
          </w:rPr>
          <w:t>Splošno</w:t>
        </w:r>
        <w:r w:rsidR="008719D7" w:rsidRPr="008719D7">
          <w:rPr>
            <w:webHidden/>
            <w:sz w:val="18"/>
            <w:szCs w:val="18"/>
          </w:rPr>
          <w:tab/>
        </w:r>
        <w:r w:rsidR="008719D7" w:rsidRPr="008719D7">
          <w:rPr>
            <w:webHidden/>
            <w:sz w:val="18"/>
            <w:szCs w:val="18"/>
          </w:rPr>
          <w:fldChar w:fldCharType="begin"/>
        </w:r>
        <w:r w:rsidR="008719D7" w:rsidRPr="008719D7">
          <w:rPr>
            <w:webHidden/>
            <w:sz w:val="18"/>
            <w:szCs w:val="18"/>
          </w:rPr>
          <w:instrText xml:space="preserve"> PAGEREF _Toc446940469 \h </w:instrText>
        </w:r>
        <w:r w:rsidR="008719D7" w:rsidRPr="008719D7">
          <w:rPr>
            <w:webHidden/>
            <w:sz w:val="18"/>
            <w:szCs w:val="18"/>
          </w:rPr>
        </w:r>
        <w:r w:rsidR="008719D7" w:rsidRPr="008719D7">
          <w:rPr>
            <w:webHidden/>
            <w:sz w:val="18"/>
            <w:szCs w:val="18"/>
          </w:rPr>
          <w:fldChar w:fldCharType="separate"/>
        </w:r>
        <w:r w:rsidR="008719D7" w:rsidRPr="008719D7">
          <w:rPr>
            <w:webHidden/>
            <w:sz w:val="18"/>
            <w:szCs w:val="18"/>
          </w:rPr>
          <w:t>7</w:t>
        </w:r>
        <w:r w:rsidR="008719D7" w:rsidRPr="008719D7">
          <w:rPr>
            <w:webHidden/>
            <w:sz w:val="18"/>
            <w:szCs w:val="18"/>
          </w:rPr>
          <w:fldChar w:fldCharType="end"/>
        </w:r>
      </w:hyperlink>
    </w:p>
    <w:p w:rsidR="008719D7" w:rsidRPr="008719D7" w:rsidRDefault="00F31CF6">
      <w:pPr>
        <w:pStyle w:val="Kazalovsebine2"/>
        <w:rPr>
          <w:rFonts w:eastAsiaTheme="minorEastAsia" w:cstheme="minorBidi"/>
          <w:sz w:val="18"/>
          <w:szCs w:val="18"/>
        </w:rPr>
      </w:pPr>
      <w:hyperlink w:anchor="_Toc446940470" w:history="1">
        <w:r w:rsidR="008719D7" w:rsidRPr="008719D7">
          <w:rPr>
            <w:rStyle w:val="Hiperpovezava"/>
            <w:sz w:val="18"/>
            <w:szCs w:val="18"/>
          </w:rPr>
          <w:t>1.2</w:t>
        </w:r>
        <w:r w:rsidR="008719D7" w:rsidRPr="008719D7">
          <w:rPr>
            <w:rFonts w:eastAsiaTheme="minorEastAsia" w:cstheme="minorBidi"/>
            <w:sz w:val="18"/>
            <w:szCs w:val="18"/>
          </w:rPr>
          <w:tab/>
        </w:r>
        <w:r w:rsidR="008719D7" w:rsidRPr="008719D7">
          <w:rPr>
            <w:rStyle w:val="Hiperpovezava"/>
            <w:sz w:val="18"/>
            <w:szCs w:val="18"/>
          </w:rPr>
          <w:t>Pravna podlaga za izdelavo elaborata</w:t>
        </w:r>
        <w:r w:rsidR="008719D7" w:rsidRPr="008719D7">
          <w:rPr>
            <w:webHidden/>
            <w:sz w:val="18"/>
            <w:szCs w:val="18"/>
          </w:rPr>
          <w:tab/>
        </w:r>
        <w:r w:rsidR="008719D7" w:rsidRPr="008719D7">
          <w:rPr>
            <w:webHidden/>
            <w:sz w:val="18"/>
            <w:szCs w:val="18"/>
          </w:rPr>
          <w:fldChar w:fldCharType="begin"/>
        </w:r>
        <w:r w:rsidR="008719D7" w:rsidRPr="008719D7">
          <w:rPr>
            <w:webHidden/>
            <w:sz w:val="18"/>
            <w:szCs w:val="18"/>
          </w:rPr>
          <w:instrText xml:space="preserve"> PAGEREF _Toc446940470 \h </w:instrText>
        </w:r>
        <w:r w:rsidR="008719D7" w:rsidRPr="008719D7">
          <w:rPr>
            <w:webHidden/>
            <w:sz w:val="18"/>
            <w:szCs w:val="18"/>
          </w:rPr>
        </w:r>
        <w:r w:rsidR="008719D7" w:rsidRPr="008719D7">
          <w:rPr>
            <w:webHidden/>
            <w:sz w:val="18"/>
            <w:szCs w:val="18"/>
          </w:rPr>
          <w:fldChar w:fldCharType="separate"/>
        </w:r>
        <w:r w:rsidR="008719D7" w:rsidRPr="008719D7">
          <w:rPr>
            <w:webHidden/>
            <w:sz w:val="18"/>
            <w:szCs w:val="18"/>
          </w:rPr>
          <w:t>7</w:t>
        </w:r>
        <w:r w:rsidR="008719D7" w:rsidRPr="008719D7">
          <w:rPr>
            <w:webHidden/>
            <w:sz w:val="18"/>
            <w:szCs w:val="18"/>
          </w:rPr>
          <w:fldChar w:fldCharType="end"/>
        </w:r>
      </w:hyperlink>
    </w:p>
    <w:p w:rsidR="008719D7" w:rsidRPr="008719D7" w:rsidRDefault="00F31CF6">
      <w:pPr>
        <w:pStyle w:val="Kazalovsebine2"/>
        <w:rPr>
          <w:rFonts w:eastAsiaTheme="minorEastAsia" w:cstheme="minorBidi"/>
          <w:sz w:val="18"/>
          <w:szCs w:val="18"/>
        </w:rPr>
      </w:pPr>
      <w:hyperlink w:anchor="_Toc446940471" w:history="1">
        <w:r w:rsidR="008719D7" w:rsidRPr="008719D7">
          <w:rPr>
            <w:rStyle w:val="Hiperpovezava"/>
            <w:sz w:val="18"/>
            <w:szCs w:val="18"/>
          </w:rPr>
          <w:t>1.3</w:t>
        </w:r>
        <w:r w:rsidR="008719D7" w:rsidRPr="008719D7">
          <w:rPr>
            <w:rFonts w:eastAsiaTheme="minorEastAsia" w:cstheme="minorBidi"/>
            <w:sz w:val="18"/>
            <w:szCs w:val="18"/>
          </w:rPr>
          <w:tab/>
        </w:r>
        <w:r w:rsidR="008719D7" w:rsidRPr="008719D7">
          <w:rPr>
            <w:rStyle w:val="Hiperpovezava"/>
            <w:sz w:val="18"/>
            <w:szCs w:val="18"/>
          </w:rPr>
          <w:t>Namen izdelave elaborata</w:t>
        </w:r>
        <w:r w:rsidR="008719D7" w:rsidRPr="008719D7">
          <w:rPr>
            <w:webHidden/>
            <w:sz w:val="18"/>
            <w:szCs w:val="18"/>
          </w:rPr>
          <w:tab/>
        </w:r>
        <w:r w:rsidR="008719D7" w:rsidRPr="008719D7">
          <w:rPr>
            <w:webHidden/>
            <w:sz w:val="18"/>
            <w:szCs w:val="18"/>
          </w:rPr>
          <w:fldChar w:fldCharType="begin"/>
        </w:r>
        <w:r w:rsidR="008719D7" w:rsidRPr="008719D7">
          <w:rPr>
            <w:webHidden/>
            <w:sz w:val="18"/>
            <w:szCs w:val="18"/>
          </w:rPr>
          <w:instrText xml:space="preserve"> PAGEREF _Toc446940471 \h </w:instrText>
        </w:r>
        <w:r w:rsidR="008719D7" w:rsidRPr="008719D7">
          <w:rPr>
            <w:webHidden/>
            <w:sz w:val="18"/>
            <w:szCs w:val="18"/>
          </w:rPr>
        </w:r>
        <w:r w:rsidR="008719D7" w:rsidRPr="008719D7">
          <w:rPr>
            <w:webHidden/>
            <w:sz w:val="18"/>
            <w:szCs w:val="18"/>
          </w:rPr>
          <w:fldChar w:fldCharType="separate"/>
        </w:r>
        <w:r w:rsidR="008719D7" w:rsidRPr="008719D7">
          <w:rPr>
            <w:webHidden/>
            <w:sz w:val="18"/>
            <w:szCs w:val="18"/>
          </w:rPr>
          <w:t>7</w:t>
        </w:r>
        <w:r w:rsidR="008719D7" w:rsidRPr="008719D7">
          <w:rPr>
            <w:webHidden/>
            <w:sz w:val="18"/>
            <w:szCs w:val="18"/>
          </w:rPr>
          <w:fldChar w:fldCharType="end"/>
        </w:r>
      </w:hyperlink>
    </w:p>
    <w:p w:rsidR="008719D7" w:rsidRPr="008719D7" w:rsidRDefault="00F31CF6">
      <w:pPr>
        <w:pStyle w:val="Kazalovsebine1"/>
        <w:rPr>
          <w:rFonts w:eastAsiaTheme="minorEastAsia" w:cstheme="minorBidi"/>
          <w:bCs w:val="0"/>
          <w:caps w:val="0"/>
          <w:noProof/>
          <w:sz w:val="18"/>
          <w:szCs w:val="18"/>
          <w:lang w:eastAsia="sl-SI"/>
        </w:rPr>
      </w:pPr>
      <w:hyperlink w:anchor="_Toc446940472" w:history="1">
        <w:r w:rsidR="008719D7" w:rsidRPr="008719D7">
          <w:rPr>
            <w:rStyle w:val="Hiperpovezava"/>
            <w:noProof/>
            <w:sz w:val="18"/>
            <w:szCs w:val="18"/>
          </w:rPr>
          <w:t>2</w:t>
        </w:r>
        <w:r w:rsidR="008719D7" w:rsidRPr="008719D7">
          <w:rPr>
            <w:rFonts w:eastAsiaTheme="minorEastAsia" w:cstheme="minorBidi"/>
            <w:bCs w:val="0"/>
            <w:caps w:val="0"/>
            <w:noProof/>
            <w:sz w:val="18"/>
            <w:szCs w:val="18"/>
            <w:lang w:eastAsia="sl-SI"/>
          </w:rPr>
          <w:tab/>
        </w:r>
        <w:r w:rsidR="008719D7" w:rsidRPr="008719D7">
          <w:rPr>
            <w:rStyle w:val="Hiperpovezava"/>
            <w:noProof/>
            <w:sz w:val="18"/>
            <w:szCs w:val="18"/>
          </w:rPr>
          <w:t>Dejavnost odvajanja in čiščenja komunalne in padavinske odpadne vodE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_Toc446940472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8</w:t>
        </w:r>
        <w:r w:rsidR="008719D7" w:rsidRPr="008719D7">
          <w:rPr>
            <w:noProof/>
            <w:webHidden/>
            <w:sz w:val="18"/>
            <w:szCs w:val="18"/>
          </w:rPr>
          <w:fldChar w:fldCharType="end"/>
        </w:r>
      </w:hyperlink>
    </w:p>
    <w:p w:rsidR="008719D7" w:rsidRPr="008719D7" w:rsidRDefault="00F31CF6">
      <w:pPr>
        <w:pStyle w:val="Kazalovsebine2"/>
        <w:rPr>
          <w:rFonts w:eastAsiaTheme="minorEastAsia" w:cstheme="minorBidi"/>
          <w:sz w:val="18"/>
          <w:szCs w:val="18"/>
        </w:rPr>
      </w:pPr>
      <w:hyperlink w:anchor="_Toc446940473" w:history="1">
        <w:r w:rsidR="008719D7" w:rsidRPr="008719D7">
          <w:rPr>
            <w:rStyle w:val="Hiperpovezava"/>
            <w:sz w:val="18"/>
            <w:szCs w:val="18"/>
          </w:rPr>
          <w:t>2.1</w:t>
        </w:r>
        <w:r w:rsidR="008719D7" w:rsidRPr="008719D7">
          <w:rPr>
            <w:rFonts w:eastAsiaTheme="minorEastAsia" w:cstheme="minorBidi"/>
            <w:sz w:val="18"/>
            <w:szCs w:val="18"/>
          </w:rPr>
          <w:tab/>
        </w:r>
        <w:r w:rsidR="008719D7" w:rsidRPr="008719D7">
          <w:rPr>
            <w:rStyle w:val="Hiperpovezava"/>
            <w:sz w:val="18"/>
            <w:szCs w:val="18"/>
          </w:rPr>
          <w:t>Predstavitev dejavnosti</w:t>
        </w:r>
        <w:r w:rsidR="008719D7" w:rsidRPr="008719D7">
          <w:rPr>
            <w:webHidden/>
            <w:sz w:val="18"/>
            <w:szCs w:val="18"/>
          </w:rPr>
          <w:tab/>
        </w:r>
        <w:r w:rsidR="008719D7" w:rsidRPr="008719D7">
          <w:rPr>
            <w:webHidden/>
            <w:sz w:val="18"/>
            <w:szCs w:val="18"/>
          </w:rPr>
          <w:fldChar w:fldCharType="begin"/>
        </w:r>
        <w:r w:rsidR="008719D7" w:rsidRPr="008719D7">
          <w:rPr>
            <w:webHidden/>
            <w:sz w:val="18"/>
            <w:szCs w:val="18"/>
          </w:rPr>
          <w:instrText xml:space="preserve"> PAGEREF _Toc446940473 \h </w:instrText>
        </w:r>
        <w:r w:rsidR="008719D7" w:rsidRPr="008719D7">
          <w:rPr>
            <w:webHidden/>
            <w:sz w:val="18"/>
            <w:szCs w:val="18"/>
          </w:rPr>
        </w:r>
        <w:r w:rsidR="008719D7" w:rsidRPr="008719D7">
          <w:rPr>
            <w:webHidden/>
            <w:sz w:val="18"/>
            <w:szCs w:val="18"/>
          </w:rPr>
          <w:fldChar w:fldCharType="separate"/>
        </w:r>
        <w:r w:rsidR="008719D7" w:rsidRPr="008719D7">
          <w:rPr>
            <w:webHidden/>
            <w:sz w:val="18"/>
            <w:szCs w:val="18"/>
          </w:rPr>
          <w:t>8</w:t>
        </w:r>
        <w:r w:rsidR="008719D7" w:rsidRPr="008719D7">
          <w:rPr>
            <w:webHidden/>
            <w:sz w:val="18"/>
            <w:szCs w:val="18"/>
          </w:rPr>
          <w:fldChar w:fldCharType="end"/>
        </w:r>
      </w:hyperlink>
    </w:p>
    <w:p w:rsidR="008719D7" w:rsidRPr="008719D7" w:rsidRDefault="00F31CF6">
      <w:pPr>
        <w:pStyle w:val="Kazalovsebine2"/>
        <w:rPr>
          <w:rFonts w:eastAsiaTheme="minorEastAsia" w:cstheme="minorBidi"/>
          <w:sz w:val="18"/>
          <w:szCs w:val="18"/>
        </w:rPr>
      </w:pPr>
      <w:hyperlink w:anchor="_Toc446940474" w:history="1">
        <w:r w:rsidR="008719D7" w:rsidRPr="008719D7">
          <w:rPr>
            <w:rStyle w:val="Hiperpovezava"/>
            <w:sz w:val="18"/>
            <w:szCs w:val="18"/>
          </w:rPr>
          <w:t>2.2</w:t>
        </w:r>
        <w:r w:rsidR="008719D7" w:rsidRPr="008719D7">
          <w:rPr>
            <w:rFonts w:eastAsiaTheme="minorEastAsia" w:cstheme="minorBidi"/>
            <w:sz w:val="18"/>
            <w:szCs w:val="18"/>
          </w:rPr>
          <w:tab/>
        </w:r>
        <w:r w:rsidR="008719D7" w:rsidRPr="008719D7">
          <w:rPr>
            <w:rStyle w:val="Hiperpovezava"/>
            <w:sz w:val="18"/>
            <w:szCs w:val="18"/>
          </w:rPr>
          <w:t>Aglomeracije (območja poselitve)</w:t>
        </w:r>
        <w:r w:rsidR="008719D7" w:rsidRPr="008719D7">
          <w:rPr>
            <w:webHidden/>
            <w:sz w:val="18"/>
            <w:szCs w:val="18"/>
          </w:rPr>
          <w:tab/>
        </w:r>
        <w:r w:rsidR="008719D7" w:rsidRPr="008719D7">
          <w:rPr>
            <w:webHidden/>
            <w:sz w:val="18"/>
            <w:szCs w:val="18"/>
          </w:rPr>
          <w:fldChar w:fldCharType="begin"/>
        </w:r>
        <w:r w:rsidR="008719D7" w:rsidRPr="008719D7">
          <w:rPr>
            <w:webHidden/>
            <w:sz w:val="18"/>
            <w:szCs w:val="18"/>
          </w:rPr>
          <w:instrText xml:space="preserve"> PAGEREF _Toc446940474 \h </w:instrText>
        </w:r>
        <w:r w:rsidR="008719D7" w:rsidRPr="008719D7">
          <w:rPr>
            <w:webHidden/>
            <w:sz w:val="18"/>
            <w:szCs w:val="18"/>
          </w:rPr>
        </w:r>
        <w:r w:rsidR="008719D7" w:rsidRPr="008719D7">
          <w:rPr>
            <w:webHidden/>
            <w:sz w:val="18"/>
            <w:szCs w:val="18"/>
          </w:rPr>
          <w:fldChar w:fldCharType="separate"/>
        </w:r>
        <w:r w:rsidR="008719D7" w:rsidRPr="008719D7">
          <w:rPr>
            <w:webHidden/>
            <w:sz w:val="18"/>
            <w:szCs w:val="18"/>
          </w:rPr>
          <w:t>9</w:t>
        </w:r>
        <w:r w:rsidR="008719D7" w:rsidRPr="008719D7">
          <w:rPr>
            <w:webHidden/>
            <w:sz w:val="18"/>
            <w:szCs w:val="18"/>
          </w:rPr>
          <w:fldChar w:fldCharType="end"/>
        </w:r>
      </w:hyperlink>
    </w:p>
    <w:p w:rsidR="008719D7" w:rsidRPr="008719D7" w:rsidRDefault="00F31CF6">
      <w:pPr>
        <w:pStyle w:val="Kazalovsebine2"/>
        <w:rPr>
          <w:rFonts w:eastAsiaTheme="minorEastAsia" w:cstheme="minorBidi"/>
          <w:sz w:val="18"/>
          <w:szCs w:val="18"/>
        </w:rPr>
      </w:pPr>
      <w:hyperlink w:anchor="_Toc446940475" w:history="1">
        <w:r w:rsidR="008719D7" w:rsidRPr="008719D7">
          <w:rPr>
            <w:rStyle w:val="Hiperpovezava"/>
            <w:sz w:val="18"/>
            <w:szCs w:val="18"/>
          </w:rPr>
          <w:t>2.3</w:t>
        </w:r>
        <w:r w:rsidR="008719D7" w:rsidRPr="008719D7">
          <w:rPr>
            <w:rFonts w:eastAsiaTheme="minorEastAsia" w:cstheme="minorBidi"/>
            <w:sz w:val="18"/>
            <w:szCs w:val="18"/>
          </w:rPr>
          <w:tab/>
        </w:r>
        <w:r w:rsidR="008719D7" w:rsidRPr="008719D7">
          <w:rPr>
            <w:rStyle w:val="Hiperpovezava"/>
            <w:sz w:val="18"/>
            <w:szCs w:val="18"/>
          </w:rPr>
          <w:t>Opis kanalizacijskih sistemov</w:t>
        </w:r>
        <w:r w:rsidR="008719D7" w:rsidRPr="008719D7">
          <w:rPr>
            <w:webHidden/>
            <w:sz w:val="18"/>
            <w:szCs w:val="18"/>
          </w:rPr>
          <w:tab/>
        </w:r>
        <w:r w:rsidR="008719D7" w:rsidRPr="008719D7">
          <w:rPr>
            <w:webHidden/>
            <w:sz w:val="18"/>
            <w:szCs w:val="18"/>
          </w:rPr>
          <w:fldChar w:fldCharType="begin"/>
        </w:r>
        <w:r w:rsidR="008719D7" w:rsidRPr="008719D7">
          <w:rPr>
            <w:webHidden/>
            <w:sz w:val="18"/>
            <w:szCs w:val="18"/>
          </w:rPr>
          <w:instrText xml:space="preserve"> PAGEREF _Toc446940475 \h </w:instrText>
        </w:r>
        <w:r w:rsidR="008719D7" w:rsidRPr="008719D7">
          <w:rPr>
            <w:webHidden/>
            <w:sz w:val="18"/>
            <w:szCs w:val="18"/>
          </w:rPr>
        </w:r>
        <w:r w:rsidR="008719D7" w:rsidRPr="008719D7">
          <w:rPr>
            <w:webHidden/>
            <w:sz w:val="18"/>
            <w:szCs w:val="18"/>
          </w:rPr>
          <w:fldChar w:fldCharType="separate"/>
        </w:r>
        <w:r w:rsidR="008719D7" w:rsidRPr="008719D7">
          <w:rPr>
            <w:webHidden/>
            <w:sz w:val="18"/>
            <w:szCs w:val="18"/>
          </w:rPr>
          <w:t>10</w:t>
        </w:r>
        <w:r w:rsidR="008719D7" w:rsidRPr="008719D7">
          <w:rPr>
            <w:webHidden/>
            <w:sz w:val="18"/>
            <w:szCs w:val="18"/>
          </w:rPr>
          <w:fldChar w:fldCharType="end"/>
        </w:r>
      </w:hyperlink>
    </w:p>
    <w:p w:rsidR="008719D7" w:rsidRPr="008719D7" w:rsidRDefault="00F31CF6">
      <w:pPr>
        <w:pStyle w:val="Kazalovsebine2"/>
        <w:rPr>
          <w:rFonts w:eastAsiaTheme="minorEastAsia" w:cstheme="minorBidi"/>
          <w:sz w:val="18"/>
          <w:szCs w:val="18"/>
        </w:rPr>
      </w:pPr>
      <w:hyperlink w:anchor="_Toc446940476" w:history="1">
        <w:r w:rsidR="008719D7" w:rsidRPr="008719D7">
          <w:rPr>
            <w:rStyle w:val="Hiperpovezava"/>
            <w:sz w:val="18"/>
            <w:szCs w:val="18"/>
          </w:rPr>
          <w:t>2.4</w:t>
        </w:r>
        <w:r w:rsidR="008719D7" w:rsidRPr="008719D7">
          <w:rPr>
            <w:rFonts w:eastAsiaTheme="minorEastAsia" w:cstheme="minorBidi"/>
            <w:sz w:val="18"/>
            <w:szCs w:val="18"/>
          </w:rPr>
          <w:tab/>
        </w:r>
        <w:r w:rsidR="008719D7" w:rsidRPr="008719D7">
          <w:rPr>
            <w:rStyle w:val="Hiperpovezava"/>
            <w:sz w:val="18"/>
            <w:szCs w:val="18"/>
          </w:rPr>
          <w:t>Sestava cene</w:t>
        </w:r>
        <w:r w:rsidR="008719D7" w:rsidRPr="008719D7">
          <w:rPr>
            <w:webHidden/>
            <w:sz w:val="18"/>
            <w:szCs w:val="18"/>
          </w:rPr>
          <w:tab/>
        </w:r>
        <w:r w:rsidR="008719D7" w:rsidRPr="008719D7">
          <w:rPr>
            <w:webHidden/>
            <w:sz w:val="18"/>
            <w:szCs w:val="18"/>
          </w:rPr>
          <w:fldChar w:fldCharType="begin"/>
        </w:r>
        <w:r w:rsidR="008719D7" w:rsidRPr="008719D7">
          <w:rPr>
            <w:webHidden/>
            <w:sz w:val="18"/>
            <w:szCs w:val="18"/>
          </w:rPr>
          <w:instrText xml:space="preserve"> PAGEREF _Toc446940476 \h </w:instrText>
        </w:r>
        <w:r w:rsidR="008719D7" w:rsidRPr="008719D7">
          <w:rPr>
            <w:webHidden/>
            <w:sz w:val="18"/>
            <w:szCs w:val="18"/>
          </w:rPr>
        </w:r>
        <w:r w:rsidR="008719D7" w:rsidRPr="008719D7">
          <w:rPr>
            <w:webHidden/>
            <w:sz w:val="18"/>
            <w:szCs w:val="18"/>
          </w:rPr>
          <w:fldChar w:fldCharType="separate"/>
        </w:r>
        <w:r w:rsidR="008719D7" w:rsidRPr="008719D7">
          <w:rPr>
            <w:webHidden/>
            <w:sz w:val="18"/>
            <w:szCs w:val="18"/>
          </w:rPr>
          <w:t>10</w:t>
        </w:r>
        <w:r w:rsidR="008719D7" w:rsidRPr="008719D7">
          <w:rPr>
            <w:webHidden/>
            <w:sz w:val="18"/>
            <w:szCs w:val="18"/>
          </w:rPr>
          <w:fldChar w:fldCharType="end"/>
        </w:r>
      </w:hyperlink>
    </w:p>
    <w:p w:rsidR="008719D7" w:rsidRPr="008719D7" w:rsidRDefault="00F31CF6">
      <w:pPr>
        <w:pStyle w:val="Kazalovsebine2"/>
        <w:rPr>
          <w:rFonts w:eastAsiaTheme="minorEastAsia" w:cstheme="minorBidi"/>
          <w:sz w:val="18"/>
          <w:szCs w:val="18"/>
        </w:rPr>
      </w:pPr>
      <w:hyperlink w:anchor="_Toc446940477" w:history="1">
        <w:r w:rsidR="008719D7" w:rsidRPr="008719D7">
          <w:rPr>
            <w:rStyle w:val="Hiperpovezava"/>
            <w:sz w:val="18"/>
            <w:szCs w:val="18"/>
          </w:rPr>
          <w:t>2.5</w:t>
        </w:r>
        <w:r w:rsidR="008719D7" w:rsidRPr="008719D7">
          <w:rPr>
            <w:rFonts w:eastAsiaTheme="minorEastAsia" w:cstheme="minorBidi"/>
            <w:sz w:val="18"/>
            <w:szCs w:val="18"/>
          </w:rPr>
          <w:tab/>
        </w:r>
        <w:r w:rsidR="008719D7" w:rsidRPr="008719D7">
          <w:rPr>
            <w:rStyle w:val="Hiperpovezava"/>
            <w:sz w:val="18"/>
            <w:szCs w:val="18"/>
          </w:rPr>
          <w:t>Elaborat oblikovanja cen odvajanja in čiščenja komunalne odpadne vode</w:t>
        </w:r>
        <w:r w:rsidR="008719D7" w:rsidRPr="008719D7">
          <w:rPr>
            <w:webHidden/>
            <w:sz w:val="18"/>
            <w:szCs w:val="18"/>
          </w:rPr>
          <w:tab/>
        </w:r>
        <w:r w:rsidR="008719D7" w:rsidRPr="008719D7">
          <w:rPr>
            <w:webHidden/>
            <w:sz w:val="18"/>
            <w:szCs w:val="18"/>
          </w:rPr>
          <w:fldChar w:fldCharType="begin"/>
        </w:r>
        <w:r w:rsidR="008719D7" w:rsidRPr="008719D7">
          <w:rPr>
            <w:webHidden/>
            <w:sz w:val="18"/>
            <w:szCs w:val="18"/>
          </w:rPr>
          <w:instrText xml:space="preserve"> PAGEREF _Toc446940477 \h </w:instrText>
        </w:r>
        <w:r w:rsidR="008719D7" w:rsidRPr="008719D7">
          <w:rPr>
            <w:webHidden/>
            <w:sz w:val="18"/>
            <w:szCs w:val="18"/>
          </w:rPr>
        </w:r>
        <w:r w:rsidR="008719D7" w:rsidRPr="008719D7">
          <w:rPr>
            <w:webHidden/>
            <w:sz w:val="18"/>
            <w:szCs w:val="18"/>
          </w:rPr>
          <w:fldChar w:fldCharType="separate"/>
        </w:r>
        <w:r w:rsidR="008719D7" w:rsidRPr="008719D7">
          <w:rPr>
            <w:webHidden/>
            <w:sz w:val="18"/>
            <w:szCs w:val="18"/>
          </w:rPr>
          <w:t>11</w:t>
        </w:r>
        <w:r w:rsidR="008719D7" w:rsidRPr="008719D7">
          <w:rPr>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78" w:history="1">
        <w:r w:rsidR="008719D7" w:rsidRPr="008719D7">
          <w:rPr>
            <w:rStyle w:val="Hiperpovezava"/>
            <w:noProof/>
            <w:sz w:val="18"/>
            <w:szCs w:val="18"/>
          </w:rPr>
          <w:t>2.5.1</w:t>
        </w:r>
        <w:r w:rsidR="008719D7" w:rsidRPr="008719D7">
          <w:rPr>
            <w:rFonts w:eastAsiaTheme="minorEastAsia" w:cstheme="minorBidi"/>
            <w:noProof/>
            <w:sz w:val="18"/>
            <w:szCs w:val="18"/>
          </w:rPr>
          <w:tab/>
        </w:r>
        <w:r w:rsidR="008719D7" w:rsidRPr="008719D7">
          <w:rPr>
            <w:rStyle w:val="Hiperpovezava"/>
            <w:noProof/>
            <w:sz w:val="18"/>
            <w:szCs w:val="18"/>
          </w:rPr>
          <w:t>Predračunska in obračunska količina opravljenih storitev javne službe za preteklo obračunsko obdobje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_Toc446940478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11</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79" w:history="1">
        <w:r w:rsidR="008719D7" w:rsidRPr="008719D7">
          <w:rPr>
            <w:rStyle w:val="Hiperpovezava"/>
            <w:noProof/>
            <w:sz w:val="18"/>
            <w:szCs w:val="18"/>
          </w:rPr>
          <w:t>2.5.2</w:t>
        </w:r>
        <w:r w:rsidR="008719D7" w:rsidRPr="008719D7">
          <w:rPr>
            <w:rFonts w:eastAsiaTheme="minorEastAsia" w:cstheme="minorBidi"/>
            <w:noProof/>
            <w:sz w:val="18"/>
            <w:szCs w:val="18"/>
          </w:rPr>
          <w:tab/>
        </w:r>
        <w:r w:rsidR="008719D7" w:rsidRPr="008719D7">
          <w:rPr>
            <w:rStyle w:val="Hiperpovezava"/>
            <w:noProof/>
            <w:sz w:val="18"/>
            <w:szCs w:val="18"/>
          </w:rPr>
          <w:t>Predračunski in obračunski stroški izvajanja storitev posamezne javne službe za preteklo obračunsko obdobje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_Toc446940479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12</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80" w:history="1">
        <w:r w:rsidR="008719D7" w:rsidRPr="008719D7">
          <w:rPr>
            <w:rStyle w:val="Hiperpovezava"/>
            <w:noProof/>
            <w:sz w:val="18"/>
            <w:szCs w:val="18"/>
          </w:rPr>
          <w:t>2.5.3</w:t>
        </w:r>
        <w:r w:rsidR="008719D7" w:rsidRPr="008719D7">
          <w:rPr>
            <w:rFonts w:eastAsiaTheme="minorEastAsia" w:cstheme="minorBidi"/>
            <w:noProof/>
            <w:sz w:val="18"/>
            <w:szCs w:val="18"/>
          </w:rPr>
          <w:tab/>
        </w:r>
        <w:r w:rsidR="008719D7" w:rsidRPr="008719D7">
          <w:rPr>
            <w:rStyle w:val="Hiperpovezava"/>
            <w:noProof/>
            <w:sz w:val="18"/>
            <w:szCs w:val="18"/>
          </w:rPr>
          <w:t>Pojasnila odmikov obračunske cene od predračunske in od potrjene cene storitev za preteklo obračunsko obdobje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_Toc446940480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12</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81" w:history="1">
        <w:r w:rsidR="008719D7" w:rsidRPr="008719D7">
          <w:rPr>
            <w:rStyle w:val="Hiperpovezava"/>
            <w:noProof/>
            <w:sz w:val="18"/>
            <w:szCs w:val="18"/>
          </w:rPr>
          <w:t>2.5.4</w:t>
        </w:r>
        <w:r w:rsidR="008719D7" w:rsidRPr="008719D7">
          <w:rPr>
            <w:rFonts w:eastAsiaTheme="minorEastAsia" w:cstheme="minorBidi"/>
            <w:noProof/>
            <w:sz w:val="18"/>
            <w:szCs w:val="18"/>
          </w:rPr>
          <w:tab/>
        </w:r>
        <w:r w:rsidR="008719D7" w:rsidRPr="008719D7">
          <w:rPr>
            <w:rStyle w:val="Hiperpovezava"/>
            <w:noProof/>
            <w:sz w:val="18"/>
            <w:szCs w:val="18"/>
          </w:rPr>
          <w:t>Primerjava obračunskih cen posamezne javne službe, za katero se oblikuje cena z obračunskimi cenami storitev javne službe na primerljivih območjih</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_Toc446940481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15</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82" w:history="1">
        <w:r w:rsidR="008719D7" w:rsidRPr="008719D7">
          <w:rPr>
            <w:rStyle w:val="Hiperpovezava"/>
            <w:noProof/>
            <w:sz w:val="18"/>
            <w:szCs w:val="18"/>
          </w:rPr>
          <w:t>2.5.5</w:t>
        </w:r>
        <w:r w:rsidR="008719D7" w:rsidRPr="008719D7">
          <w:rPr>
            <w:rFonts w:eastAsiaTheme="minorEastAsia" w:cstheme="minorBidi"/>
            <w:noProof/>
            <w:sz w:val="18"/>
            <w:szCs w:val="18"/>
          </w:rPr>
          <w:tab/>
        </w:r>
        <w:r w:rsidR="008719D7" w:rsidRPr="008719D7">
          <w:rPr>
            <w:rStyle w:val="Hiperpovezava"/>
            <w:noProof/>
            <w:sz w:val="18"/>
            <w:szCs w:val="18"/>
          </w:rPr>
          <w:t>Primerjava potrjenih cen posamezne javne službe s potrjenimi cenami storitev javne službe na primerljivih območjih</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_Toc446940482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16</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83" w:history="1">
        <w:r w:rsidR="008719D7" w:rsidRPr="008719D7">
          <w:rPr>
            <w:rStyle w:val="Hiperpovezava"/>
            <w:noProof/>
            <w:sz w:val="18"/>
            <w:szCs w:val="18"/>
          </w:rPr>
          <w:t>2.5.6</w:t>
        </w:r>
        <w:r w:rsidR="008719D7" w:rsidRPr="008719D7">
          <w:rPr>
            <w:rFonts w:eastAsiaTheme="minorEastAsia" w:cstheme="minorBidi"/>
            <w:noProof/>
            <w:sz w:val="18"/>
            <w:szCs w:val="18"/>
          </w:rPr>
          <w:tab/>
        </w:r>
        <w:r w:rsidR="008719D7" w:rsidRPr="008719D7">
          <w:rPr>
            <w:rStyle w:val="Hiperpovezava"/>
            <w:noProof/>
            <w:sz w:val="18"/>
            <w:szCs w:val="18"/>
          </w:rPr>
          <w:t>Primerjava izvajalca javne službe s povprečjem panoge s pomočjo kazalnikov</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_Toc446940483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18</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84" w:history="1">
        <w:r w:rsidR="008719D7" w:rsidRPr="008719D7">
          <w:rPr>
            <w:rStyle w:val="Hiperpovezava"/>
            <w:noProof/>
            <w:sz w:val="18"/>
            <w:szCs w:val="18"/>
          </w:rPr>
          <w:t>2.5.7</w:t>
        </w:r>
        <w:r w:rsidR="008719D7" w:rsidRPr="008719D7">
          <w:rPr>
            <w:rFonts w:eastAsiaTheme="minorEastAsia" w:cstheme="minorBidi"/>
            <w:noProof/>
            <w:sz w:val="18"/>
            <w:szCs w:val="18"/>
          </w:rPr>
          <w:tab/>
        </w:r>
        <w:r w:rsidR="008719D7" w:rsidRPr="008719D7">
          <w:rPr>
            <w:rStyle w:val="Hiperpovezava"/>
            <w:noProof/>
            <w:sz w:val="18"/>
            <w:szCs w:val="18"/>
          </w:rPr>
          <w:t>Predračunska količina opravljenih storitev javne službe za tekoče obračunsko obdobje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_Toc446940484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18</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85" w:history="1">
        <w:r w:rsidR="008719D7" w:rsidRPr="008719D7">
          <w:rPr>
            <w:rStyle w:val="Hiperpovezava"/>
            <w:noProof/>
            <w:sz w:val="18"/>
            <w:szCs w:val="18"/>
          </w:rPr>
          <w:t>2.5.8</w:t>
        </w:r>
        <w:r w:rsidR="008719D7" w:rsidRPr="008719D7">
          <w:rPr>
            <w:rFonts w:eastAsiaTheme="minorEastAsia" w:cstheme="minorBidi"/>
            <w:noProof/>
            <w:sz w:val="18"/>
            <w:szCs w:val="18"/>
          </w:rPr>
          <w:tab/>
        </w:r>
        <w:r w:rsidR="008719D7" w:rsidRPr="008719D7">
          <w:rPr>
            <w:rStyle w:val="Hiperpovezava"/>
            <w:noProof/>
            <w:sz w:val="18"/>
            <w:szCs w:val="18"/>
          </w:rPr>
          <w:t>Predračunski stroški izvajanja storitev javne službe za tekoče obračunsko obdobje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_Toc446940485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18</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86" w:history="1">
        <w:r w:rsidR="008719D7" w:rsidRPr="008719D7">
          <w:rPr>
            <w:rStyle w:val="Hiperpovezava"/>
            <w:noProof/>
            <w:sz w:val="18"/>
            <w:szCs w:val="18"/>
          </w:rPr>
          <w:t>2.5.9</w:t>
        </w:r>
        <w:r w:rsidR="008719D7" w:rsidRPr="008719D7">
          <w:rPr>
            <w:rFonts w:eastAsiaTheme="minorEastAsia" w:cstheme="minorBidi"/>
            <w:noProof/>
            <w:sz w:val="18"/>
            <w:szCs w:val="18"/>
          </w:rPr>
          <w:tab/>
        </w:r>
        <w:r w:rsidR="008719D7" w:rsidRPr="008719D7">
          <w:rPr>
            <w:rStyle w:val="Hiperpovezava"/>
            <w:noProof/>
            <w:sz w:val="18"/>
            <w:szCs w:val="18"/>
          </w:rPr>
          <w:t>Obseg poslovno potrebnih osnovnih sredstev za izvajanje storitev javne službe za preteklo in tekoče obračunsko obdobje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_Toc446940486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19</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87" w:history="1">
        <w:r w:rsidR="008719D7" w:rsidRPr="008719D7">
          <w:rPr>
            <w:rStyle w:val="Hiperpovezava"/>
            <w:noProof/>
            <w:sz w:val="18"/>
            <w:szCs w:val="18"/>
          </w:rPr>
          <w:t>2.5.10</w:t>
        </w:r>
        <w:r w:rsidR="008719D7" w:rsidRPr="008719D7">
          <w:rPr>
            <w:rFonts w:eastAsiaTheme="minorEastAsia" w:cstheme="minorBidi"/>
            <w:noProof/>
            <w:sz w:val="18"/>
            <w:szCs w:val="18"/>
          </w:rPr>
          <w:tab/>
        </w:r>
        <w:r w:rsidR="008719D7" w:rsidRPr="008719D7">
          <w:rPr>
            <w:rStyle w:val="Hiperpovezava"/>
            <w:noProof/>
            <w:sz w:val="18"/>
            <w:szCs w:val="18"/>
          </w:rPr>
          <w:t>Prikaz razdelitve splošnih stroškov v skladu z 10. členom uredbe za preteklo in tekoče obračunsko obdobje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_Toc446940487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20</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88" w:history="1">
        <w:r w:rsidR="008719D7" w:rsidRPr="008719D7">
          <w:rPr>
            <w:rStyle w:val="Hiperpovezava"/>
            <w:noProof/>
            <w:sz w:val="18"/>
            <w:szCs w:val="18"/>
          </w:rPr>
          <w:t>2.5.11</w:t>
        </w:r>
        <w:r w:rsidR="008719D7" w:rsidRPr="008719D7">
          <w:rPr>
            <w:rFonts w:eastAsiaTheme="minorEastAsia" w:cstheme="minorBidi"/>
            <w:noProof/>
            <w:sz w:val="18"/>
            <w:szCs w:val="18"/>
          </w:rPr>
          <w:tab/>
        </w:r>
        <w:r w:rsidR="008719D7" w:rsidRPr="008719D7">
          <w:rPr>
            <w:rStyle w:val="Hiperpovezava"/>
            <w:noProof/>
            <w:sz w:val="18"/>
            <w:szCs w:val="18"/>
          </w:rPr>
          <w:t>Prihodki, ki jih izvajalec ustvari z opravljanjem posebnih storitev za preteklo in tekoče obračunsko obdobje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_Toc446940488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22</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89" w:history="1">
        <w:r w:rsidR="008719D7" w:rsidRPr="008719D7">
          <w:rPr>
            <w:rStyle w:val="Hiperpovezava"/>
            <w:noProof/>
            <w:sz w:val="18"/>
            <w:szCs w:val="18"/>
          </w:rPr>
          <w:t>2.5.12</w:t>
        </w:r>
        <w:r w:rsidR="008719D7" w:rsidRPr="008719D7">
          <w:rPr>
            <w:rFonts w:eastAsiaTheme="minorEastAsia" w:cstheme="minorBidi"/>
            <w:noProof/>
            <w:sz w:val="18"/>
            <w:szCs w:val="18"/>
          </w:rPr>
          <w:tab/>
        </w:r>
        <w:r w:rsidR="008719D7" w:rsidRPr="008719D7">
          <w:rPr>
            <w:rStyle w:val="Hiperpovezava"/>
            <w:noProof/>
            <w:sz w:val="18"/>
            <w:szCs w:val="18"/>
          </w:rPr>
          <w:t>Donos na vložena poslovno potrebna osnovna sredstva za preteklo in tekoče obračunsko obdobje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_Toc446940489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22</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90" w:history="1">
        <w:r w:rsidR="008719D7" w:rsidRPr="008719D7">
          <w:rPr>
            <w:rStyle w:val="Hiperpovezava"/>
            <w:noProof/>
            <w:sz w:val="18"/>
            <w:szCs w:val="18"/>
          </w:rPr>
          <w:t>2.5.13</w:t>
        </w:r>
        <w:r w:rsidR="008719D7" w:rsidRPr="008719D7">
          <w:rPr>
            <w:rFonts w:eastAsiaTheme="minorEastAsia" w:cstheme="minorBidi"/>
            <w:noProof/>
            <w:sz w:val="18"/>
            <w:szCs w:val="18"/>
          </w:rPr>
          <w:tab/>
        </w:r>
        <w:r w:rsidR="008719D7" w:rsidRPr="008719D7">
          <w:rPr>
            <w:rStyle w:val="Hiperpovezava"/>
            <w:noProof/>
            <w:sz w:val="18"/>
            <w:szCs w:val="18"/>
          </w:rPr>
          <w:t>Število zaposlenih za preteklo in tekoče obračunsko obdobje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_Toc446940490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22</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91" w:history="1">
        <w:r w:rsidR="008719D7" w:rsidRPr="008719D7">
          <w:rPr>
            <w:rStyle w:val="Hiperpovezava"/>
            <w:noProof/>
            <w:sz w:val="18"/>
            <w:szCs w:val="18"/>
          </w:rPr>
          <w:t>2.5.14</w:t>
        </w:r>
        <w:r w:rsidR="008719D7" w:rsidRPr="008719D7">
          <w:rPr>
            <w:rFonts w:eastAsiaTheme="minorEastAsia" w:cstheme="minorBidi"/>
            <w:noProof/>
            <w:sz w:val="18"/>
            <w:szCs w:val="18"/>
          </w:rPr>
          <w:tab/>
        </w:r>
        <w:r w:rsidR="008719D7" w:rsidRPr="008719D7">
          <w:rPr>
            <w:rStyle w:val="Hiperpovezava"/>
            <w:noProof/>
            <w:sz w:val="18"/>
            <w:szCs w:val="18"/>
          </w:rPr>
          <w:t>Podatek o višini najemnine za javno infrastrukturo in podatek o njenem deležu, ki se prenese na uporabnike javne infrastrukture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_Toc446940491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23</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92" w:history="1">
        <w:r w:rsidR="008719D7" w:rsidRPr="008719D7">
          <w:rPr>
            <w:rStyle w:val="Hiperpovezava"/>
            <w:noProof/>
            <w:sz w:val="18"/>
            <w:szCs w:val="18"/>
          </w:rPr>
          <w:t>2.5.15</w:t>
        </w:r>
        <w:r w:rsidR="008719D7" w:rsidRPr="008719D7">
          <w:rPr>
            <w:rFonts w:eastAsiaTheme="minorEastAsia" w:cstheme="minorBidi"/>
            <w:noProof/>
            <w:sz w:val="18"/>
            <w:szCs w:val="18"/>
          </w:rPr>
          <w:tab/>
        </w:r>
        <w:r w:rsidR="008719D7" w:rsidRPr="008719D7">
          <w:rPr>
            <w:rStyle w:val="Hiperpovezava"/>
            <w:noProof/>
            <w:sz w:val="18"/>
            <w:szCs w:val="18"/>
          </w:rPr>
          <w:t>Stopnja izkoriščenosti javne infrastrukture, ki je namenjena izvajanju javne službe, in stopnja izkoriščenosti javne infrastrukture, ki je namenjena za izvajanje posebnih storitev</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_Toc446940492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23</w:t>
        </w:r>
        <w:r w:rsidR="008719D7" w:rsidRPr="008719D7">
          <w:rPr>
            <w:noProof/>
            <w:webHidden/>
            <w:sz w:val="18"/>
            <w:szCs w:val="18"/>
          </w:rPr>
          <w:fldChar w:fldCharType="end"/>
        </w:r>
      </w:hyperlink>
    </w:p>
    <w:p w:rsidR="008719D7" w:rsidRPr="008719D7" w:rsidRDefault="00F31CF6">
      <w:pPr>
        <w:pStyle w:val="Kazalovsebine1"/>
        <w:rPr>
          <w:rFonts w:eastAsiaTheme="minorEastAsia" w:cstheme="minorBidi"/>
          <w:bCs w:val="0"/>
          <w:caps w:val="0"/>
          <w:noProof/>
          <w:sz w:val="18"/>
          <w:szCs w:val="18"/>
          <w:lang w:eastAsia="sl-SI"/>
        </w:rPr>
      </w:pPr>
      <w:hyperlink w:anchor="_Toc446940493" w:history="1">
        <w:r w:rsidR="008719D7" w:rsidRPr="008719D7">
          <w:rPr>
            <w:rStyle w:val="Hiperpovezava"/>
            <w:noProof/>
            <w:sz w:val="18"/>
            <w:szCs w:val="18"/>
          </w:rPr>
          <w:t>3</w:t>
        </w:r>
        <w:r w:rsidR="008719D7" w:rsidRPr="008719D7">
          <w:rPr>
            <w:rFonts w:eastAsiaTheme="minorEastAsia" w:cstheme="minorBidi"/>
            <w:bCs w:val="0"/>
            <w:caps w:val="0"/>
            <w:noProof/>
            <w:sz w:val="18"/>
            <w:szCs w:val="18"/>
            <w:lang w:eastAsia="sl-SI"/>
          </w:rPr>
          <w:tab/>
        </w:r>
        <w:r w:rsidR="008719D7" w:rsidRPr="008719D7">
          <w:rPr>
            <w:rStyle w:val="Hiperpovezava"/>
            <w:noProof/>
            <w:sz w:val="18"/>
            <w:szCs w:val="18"/>
          </w:rPr>
          <w:t>Izračun predračunske cene storitev in predračunske cene javne infrastrukture ali omrežnine za tekoče obračunsko obdobje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_Toc446940493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23</w:t>
        </w:r>
        <w:r w:rsidR="008719D7" w:rsidRPr="008719D7">
          <w:rPr>
            <w:noProof/>
            <w:webHidden/>
            <w:sz w:val="18"/>
            <w:szCs w:val="18"/>
          </w:rPr>
          <w:fldChar w:fldCharType="end"/>
        </w:r>
      </w:hyperlink>
    </w:p>
    <w:p w:rsidR="008719D7" w:rsidRPr="008719D7" w:rsidRDefault="00F31CF6">
      <w:pPr>
        <w:pStyle w:val="Kazalovsebine2"/>
        <w:rPr>
          <w:rFonts w:eastAsiaTheme="minorEastAsia" w:cstheme="minorBidi"/>
          <w:sz w:val="18"/>
          <w:szCs w:val="18"/>
        </w:rPr>
      </w:pPr>
      <w:hyperlink w:anchor="_Toc446940494" w:history="1">
        <w:r w:rsidR="008719D7" w:rsidRPr="008719D7">
          <w:rPr>
            <w:rStyle w:val="Hiperpovezava"/>
            <w:sz w:val="18"/>
            <w:szCs w:val="18"/>
          </w:rPr>
          <w:t>3.1</w:t>
        </w:r>
        <w:r w:rsidR="008719D7" w:rsidRPr="008719D7">
          <w:rPr>
            <w:rFonts w:eastAsiaTheme="minorEastAsia" w:cstheme="minorBidi"/>
            <w:sz w:val="18"/>
            <w:szCs w:val="18"/>
          </w:rPr>
          <w:tab/>
        </w:r>
        <w:r w:rsidR="008719D7" w:rsidRPr="008719D7">
          <w:rPr>
            <w:rStyle w:val="Hiperpovezava"/>
            <w:sz w:val="18"/>
            <w:szCs w:val="18"/>
          </w:rPr>
          <w:t>Izračun predračunske cene storitev odvajanja in čiščenja komunalne odpadne vode</w:t>
        </w:r>
        <w:r w:rsidR="008719D7" w:rsidRPr="008719D7">
          <w:rPr>
            <w:webHidden/>
            <w:sz w:val="18"/>
            <w:szCs w:val="18"/>
          </w:rPr>
          <w:tab/>
        </w:r>
        <w:r w:rsidR="008719D7" w:rsidRPr="008719D7">
          <w:rPr>
            <w:webHidden/>
            <w:sz w:val="18"/>
            <w:szCs w:val="18"/>
          </w:rPr>
          <w:fldChar w:fldCharType="begin"/>
        </w:r>
        <w:r w:rsidR="008719D7" w:rsidRPr="008719D7">
          <w:rPr>
            <w:webHidden/>
            <w:sz w:val="18"/>
            <w:szCs w:val="18"/>
          </w:rPr>
          <w:instrText xml:space="preserve"> PAGEREF _Toc446940494 \h </w:instrText>
        </w:r>
        <w:r w:rsidR="008719D7" w:rsidRPr="008719D7">
          <w:rPr>
            <w:webHidden/>
            <w:sz w:val="18"/>
            <w:szCs w:val="18"/>
          </w:rPr>
        </w:r>
        <w:r w:rsidR="008719D7" w:rsidRPr="008719D7">
          <w:rPr>
            <w:webHidden/>
            <w:sz w:val="18"/>
            <w:szCs w:val="18"/>
          </w:rPr>
          <w:fldChar w:fldCharType="separate"/>
        </w:r>
        <w:r w:rsidR="008719D7" w:rsidRPr="008719D7">
          <w:rPr>
            <w:webHidden/>
            <w:sz w:val="18"/>
            <w:szCs w:val="18"/>
          </w:rPr>
          <w:t>23</w:t>
        </w:r>
        <w:r w:rsidR="008719D7" w:rsidRPr="008719D7">
          <w:rPr>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95" w:history="1">
        <w:r w:rsidR="008719D7" w:rsidRPr="008719D7">
          <w:rPr>
            <w:rStyle w:val="Hiperpovezava"/>
            <w:noProof/>
            <w:sz w:val="18"/>
            <w:szCs w:val="18"/>
          </w:rPr>
          <w:t>3.1.1</w:t>
        </w:r>
        <w:r w:rsidR="008719D7" w:rsidRPr="008719D7">
          <w:rPr>
            <w:rFonts w:eastAsiaTheme="minorEastAsia" w:cstheme="minorBidi"/>
            <w:noProof/>
            <w:sz w:val="18"/>
            <w:szCs w:val="18"/>
          </w:rPr>
          <w:tab/>
        </w:r>
        <w:r w:rsidR="008719D7" w:rsidRPr="008719D7">
          <w:rPr>
            <w:rStyle w:val="Hiperpovezava"/>
            <w:noProof/>
            <w:sz w:val="18"/>
            <w:szCs w:val="18"/>
          </w:rPr>
          <w:t>Izračun predračunske cene za odvajanja komunalne odpadne vode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_Toc446940495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24</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96" w:history="1">
        <w:r w:rsidR="008719D7" w:rsidRPr="008719D7">
          <w:rPr>
            <w:rStyle w:val="Hiperpovezava"/>
            <w:noProof/>
            <w:sz w:val="18"/>
            <w:szCs w:val="18"/>
          </w:rPr>
          <w:t>3.1.2</w:t>
        </w:r>
        <w:r w:rsidR="008719D7" w:rsidRPr="008719D7">
          <w:rPr>
            <w:rFonts w:eastAsiaTheme="minorEastAsia" w:cstheme="minorBidi"/>
            <w:noProof/>
            <w:sz w:val="18"/>
            <w:szCs w:val="18"/>
          </w:rPr>
          <w:tab/>
        </w:r>
        <w:r w:rsidR="008719D7" w:rsidRPr="008719D7">
          <w:rPr>
            <w:rStyle w:val="Hiperpovezava"/>
            <w:noProof/>
            <w:sz w:val="18"/>
            <w:szCs w:val="18"/>
          </w:rPr>
          <w:t>Izračun predračunske cene za čiščenje komunalne odpadne vode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_Toc446940496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27</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97" w:history="1">
        <w:r w:rsidR="008719D7" w:rsidRPr="008719D7">
          <w:rPr>
            <w:rStyle w:val="Hiperpovezava"/>
            <w:noProof/>
            <w:sz w:val="18"/>
            <w:szCs w:val="18"/>
          </w:rPr>
          <w:t>3.1.3</w:t>
        </w:r>
        <w:r w:rsidR="008719D7" w:rsidRPr="008719D7">
          <w:rPr>
            <w:rFonts w:eastAsiaTheme="minorEastAsia" w:cstheme="minorBidi"/>
            <w:noProof/>
            <w:sz w:val="18"/>
            <w:szCs w:val="18"/>
          </w:rPr>
          <w:tab/>
        </w:r>
        <w:r w:rsidR="008719D7" w:rsidRPr="008719D7">
          <w:rPr>
            <w:rStyle w:val="Hiperpovezava"/>
            <w:noProof/>
            <w:sz w:val="18"/>
            <w:szCs w:val="18"/>
          </w:rPr>
          <w:t>Izračun predračunske cene za prevzem grezničnih gošč in blata iz MKČN</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_Toc446940497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29</w:t>
        </w:r>
        <w:r w:rsidR="008719D7" w:rsidRPr="008719D7">
          <w:rPr>
            <w:noProof/>
            <w:webHidden/>
            <w:sz w:val="18"/>
            <w:szCs w:val="18"/>
          </w:rPr>
          <w:fldChar w:fldCharType="end"/>
        </w:r>
      </w:hyperlink>
    </w:p>
    <w:p w:rsidR="008719D7" w:rsidRPr="008719D7" w:rsidRDefault="00F31CF6">
      <w:pPr>
        <w:pStyle w:val="Kazalovsebine2"/>
        <w:rPr>
          <w:rFonts w:eastAsiaTheme="minorEastAsia" w:cstheme="minorBidi"/>
          <w:sz w:val="18"/>
          <w:szCs w:val="18"/>
        </w:rPr>
      </w:pPr>
      <w:hyperlink w:anchor="_Toc446940498" w:history="1">
        <w:r w:rsidR="008719D7" w:rsidRPr="008719D7">
          <w:rPr>
            <w:rStyle w:val="Hiperpovezava"/>
            <w:sz w:val="18"/>
            <w:szCs w:val="18"/>
          </w:rPr>
          <w:t>3.2</w:t>
        </w:r>
        <w:r w:rsidR="008719D7" w:rsidRPr="008719D7">
          <w:rPr>
            <w:rFonts w:eastAsiaTheme="minorEastAsia" w:cstheme="minorBidi"/>
            <w:sz w:val="18"/>
            <w:szCs w:val="18"/>
          </w:rPr>
          <w:tab/>
        </w:r>
        <w:r w:rsidR="008719D7" w:rsidRPr="008719D7">
          <w:rPr>
            <w:rStyle w:val="Hiperpovezava"/>
            <w:sz w:val="18"/>
            <w:szCs w:val="18"/>
          </w:rPr>
          <w:t>Izračun predračunske cene infrastrukture za storitve odvajanja in čiščenja komunalne odpadne vode</w:t>
        </w:r>
        <w:r w:rsidR="008719D7" w:rsidRPr="008719D7">
          <w:rPr>
            <w:webHidden/>
            <w:sz w:val="18"/>
            <w:szCs w:val="18"/>
          </w:rPr>
          <w:tab/>
        </w:r>
        <w:r w:rsidR="008719D7" w:rsidRPr="008719D7">
          <w:rPr>
            <w:webHidden/>
            <w:sz w:val="18"/>
            <w:szCs w:val="18"/>
          </w:rPr>
          <w:fldChar w:fldCharType="begin"/>
        </w:r>
        <w:r w:rsidR="008719D7" w:rsidRPr="008719D7">
          <w:rPr>
            <w:webHidden/>
            <w:sz w:val="18"/>
            <w:szCs w:val="18"/>
          </w:rPr>
          <w:instrText xml:space="preserve"> PAGEREF _Toc446940498 \h </w:instrText>
        </w:r>
        <w:r w:rsidR="008719D7" w:rsidRPr="008719D7">
          <w:rPr>
            <w:webHidden/>
            <w:sz w:val="18"/>
            <w:szCs w:val="18"/>
          </w:rPr>
        </w:r>
        <w:r w:rsidR="008719D7" w:rsidRPr="008719D7">
          <w:rPr>
            <w:webHidden/>
            <w:sz w:val="18"/>
            <w:szCs w:val="18"/>
          </w:rPr>
          <w:fldChar w:fldCharType="separate"/>
        </w:r>
        <w:r w:rsidR="008719D7" w:rsidRPr="008719D7">
          <w:rPr>
            <w:webHidden/>
            <w:sz w:val="18"/>
            <w:szCs w:val="18"/>
          </w:rPr>
          <w:t>32</w:t>
        </w:r>
        <w:r w:rsidR="008719D7" w:rsidRPr="008719D7">
          <w:rPr>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499" w:history="1">
        <w:r w:rsidR="008719D7" w:rsidRPr="008719D7">
          <w:rPr>
            <w:rStyle w:val="Hiperpovezava"/>
            <w:noProof/>
            <w:sz w:val="18"/>
            <w:szCs w:val="18"/>
          </w:rPr>
          <w:t>3.2.1</w:t>
        </w:r>
        <w:r w:rsidR="008719D7" w:rsidRPr="008719D7">
          <w:rPr>
            <w:rFonts w:eastAsiaTheme="minorEastAsia" w:cstheme="minorBidi"/>
            <w:noProof/>
            <w:sz w:val="18"/>
            <w:szCs w:val="18"/>
          </w:rPr>
          <w:tab/>
        </w:r>
        <w:r w:rsidR="008719D7" w:rsidRPr="008719D7">
          <w:rPr>
            <w:rStyle w:val="Hiperpovezava"/>
            <w:noProof/>
            <w:sz w:val="18"/>
            <w:szCs w:val="18"/>
          </w:rPr>
          <w:t>Izračun predračunske cene javne infrastrukture ali omrežnine za odvajanje komunalne odpadne vode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_Toc446940499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32</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500" w:history="1">
        <w:r w:rsidR="008719D7" w:rsidRPr="008719D7">
          <w:rPr>
            <w:rStyle w:val="Hiperpovezava"/>
            <w:noProof/>
            <w:sz w:val="18"/>
            <w:szCs w:val="18"/>
          </w:rPr>
          <w:t>3.2.2</w:t>
        </w:r>
        <w:r w:rsidR="008719D7" w:rsidRPr="008719D7">
          <w:rPr>
            <w:rFonts w:eastAsiaTheme="minorEastAsia" w:cstheme="minorBidi"/>
            <w:noProof/>
            <w:sz w:val="18"/>
            <w:szCs w:val="18"/>
          </w:rPr>
          <w:tab/>
        </w:r>
        <w:r w:rsidR="008719D7" w:rsidRPr="008719D7">
          <w:rPr>
            <w:rStyle w:val="Hiperpovezava"/>
            <w:noProof/>
            <w:sz w:val="18"/>
            <w:szCs w:val="18"/>
          </w:rPr>
          <w:t>Izračun predračunske cene javne infrastrukture ali omrežnine za čiščenje komunalne odpadne vode</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_Toc446940500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34</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501" w:history="1">
        <w:r w:rsidR="008719D7" w:rsidRPr="008719D7">
          <w:rPr>
            <w:rStyle w:val="Hiperpovezava"/>
            <w:noProof/>
            <w:sz w:val="18"/>
            <w:szCs w:val="18"/>
          </w:rPr>
          <w:t>3.2.3</w:t>
        </w:r>
        <w:r w:rsidR="008719D7" w:rsidRPr="008719D7">
          <w:rPr>
            <w:rFonts w:eastAsiaTheme="minorEastAsia" w:cstheme="minorBidi"/>
            <w:noProof/>
            <w:sz w:val="18"/>
            <w:szCs w:val="18"/>
          </w:rPr>
          <w:tab/>
        </w:r>
        <w:r w:rsidR="008719D7" w:rsidRPr="008719D7">
          <w:rPr>
            <w:rStyle w:val="Hiperpovezava"/>
            <w:noProof/>
            <w:sz w:val="18"/>
            <w:szCs w:val="18"/>
          </w:rPr>
          <w:t>Izračun predračunske cene javne infrastrukture ali omrežnine za prevzem grezničnih gošč in blata iz MKČN</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_Toc446940501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36</w:t>
        </w:r>
        <w:r w:rsidR="008719D7" w:rsidRPr="008719D7">
          <w:rPr>
            <w:noProof/>
            <w:webHidden/>
            <w:sz w:val="18"/>
            <w:szCs w:val="18"/>
          </w:rPr>
          <w:fldChar w:fldCharType="end"/>
        </w:r>
      </w:hyperlink>
    </w:p>
    <w:p w:rsidR="008719D7" w:rsidRPr="008719D7" w:rsidRDefault="00F31CF6">
      <w:pPr>
        <w:pStyle w:val="Kazalovsebine3"/>
        <w:tabs>
          <w:tab w:val="left" w:pos="1320"/>
          <w:tab w:val="right" w:leader="dot" w:pos="9061"/>
        </w:tabs>
        <w:rPr>
          <w:rFonts w:eastAsiaTheme="minorEastAsia" w:cstheme="minorBidi"/>
          <w:noProof/>
          <w:sz w:val="18"/>
          <w:szCs w:val="18"/>
        </w:rPr>
      </w:pPr>
      <w:hyperlink w:anchor="_Toc446940502" w:history="1">
        <w:r w:rsidR="008719D7" w:rsidRPr="008719D7">
          <w:rPr>
            <w:rStyle w:val="Hiperpovezava"/>
            <w:noProof/>
            <w:sz w:val="18"/>
            <w:szCs w:val="18"/>
          </w:rPr>
          <w:t>3.2.4</w:t>
        </w:r>
        <w:r w:rsidR="008719D7" w:rsidRPr="008719D7">
          <w:rPr>
            <w:rFonts w:eastAsiaTheme="minorEastAsia" w:cstheme="minorBidi"/>
            <w:noProof/>
            <w:sz w:val="18"/>
            <w:szCs w:val="18"/>
          </w:rPr>
          <w:tab/>
        </w:r>
        <w:r w:rsidR="008719D7" w:rsidRPr="008719D7">
          <w:rPr>
            <w:rStyle w:val="Hiperpovezava"/>
            <w:noProof/>
            <w:sz w:val="18"/>
            <w:szCs w:val="18"/>
          </w:rPr>
          <w:t>Prikaz sodil za razporejanje vseh stroškov in prihodkov po dejavnostih ter po občinah</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_Toc446940502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36</w:t>
        </w:r>
        <w:r w:rsidR="008719D7" w:rsidRPr="008719D7">
          <w:rPr>
            <w:noProof/>
            <w:webHidden/>
            <w:sz w:val="18"/>
            <w:szCs w:val="18"/>
          </w:rPr>
          <w:fldChar w:fldCharType="end"/>
        </w:r>
      </w:hyperlink>
    </w:p>
    <w:p w:rsidR="008719D7" w:rsidRPr="008719D7" w:rsidRDefault="00F31CF6">
      <w:pPr>
        <w:pStyle w:val="Kazalovsebine3"/>
        <w:tabs>
          <w:tab w:val="right" w:leader="dot" w:pos="9061"/>
        </w:tabs>
        <w:rPr>
          <w:rFonts w:eastAsiaTheme="minorEastAsia" w:cstheme="minorBidi"/>
          <w:noProof/>
          <w:sz w:val="18"/>
          <w:szCs w:val="18"/>
        </w:rPr>
      </w:pPr>
      <w:hyperlink w:anchor="_Toc446940503" w:history="1">
        <w:r w:rsidR="008719D7" w:rsidRPr="008719D7">
          <w:rPr>
            <w:rStyle w:val="Hiperpovezava"/>
            <w:noProof/>
            <w:sz w:val="18"/>
            <w:szCs w:val="18"/>
          </w:rPr>
          <w:t>Razporejanje prihodkov</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_Toc446940503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36</w:t>
        </w:r>
        <w:r w:rsidR="008719D7" w:rsidRPr="008719D7">
          <w:rPr>
            <w:noProof/>
            <w:webHidden/>
            <w:sz w:val="18"/>
            <w:szCs w:val="18"/>
          </w:rPr>
          <w:fldChar w:fldCharType="end"/>
        </w:r>
      </w:hyperlink>
    </w:p>
    <w:p w:rsidR="008719D7" w:rsidRPr="008719D7" w:rsidRDefault="00F31CF6">
      <w:pPr>
        <w:pStyle w:val="Kazalovsebine3"/>
        <w:tabs>
          <w:tab w:val="right" w:leader="dot" w:pos="9061"/>
        </w:tabs>
        <w:rPr>
          <w:rFonts w:eastAsiaTheme="minorEastAsia" w:cstheme="minorBidi"/>
          <w:noProof/>
          <w:sz w:val="18"/>
          <w:szCs w:val="18"/>
        </w:rPr>
      </w:pPr>
      <w:hyperlink w:anchor="_Toc446940504" w:history="1">
        <w:r w:rsidR="008719D7" w:rsidRPr="008719D7">
          <w:rPr>
            <w:rStyle w:val="Hiperpovezava"/>
            <w:noProof/>
            <w:sz w:val="18"/>
            <w:szCs w:val="18"/>
          </w:rPr>
          <w:t>Razporejanje stroškov</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_Toc446940504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36</w:t>
        </w:r>
        <w:r w:rsidR="008719D7" w:rsidRPr="008719D7">
          <w:rPr>
            <w:noProof/>
            <w:webHidden/>
            <w:sz w:val="18"/>
            <w:szCs w:val="18"/>
          </w:rPr>
          <w:fldChar w:fldCharType="end"/>
        </w:r>
      </w:hyperlink>
    </w:p>
    <w:p w:rsidR="008719D7" w:rsidRPr="008719D7" w:rsidRDefault="00F31CF6">
      <w:pPr>
        <w:pStyle w:val="Kazalovsebine2"/>
        <w:rPr>
          <w:rFonts w:eastAsiaTheme="minorEastAsia" w:cstheme="minorBidi"/>
          <w:sz w:val="18"/>
          <w:szCs w:val="18"/>
        </w:rPr>
      </w:pPr>
      <w:hyperlink w:anchor="_Toc446940505" w:history="1">
        <w:r w:rsidR="008719D7" w:rsidRPr="008719D7">
          <w:rPr>
            <w:rStyle w:val="Hiperpovezava"/>
            <w:sz w:val="18"/>
            <w:szCs w:val="18"/>
          </w:rPr>
          <w:t>3.3</w:t>
        </w:r>
        <w:r w:rsidR="008719D7" w:rsidRPr="008719D7">
          <w:rPr>
            <w:rFonts w:eastAsiaTheme="minorEastAsia" w:cstheme="minorBidi"/>
            <w:sz w:val="18"/>
            <w:szCs w:val="18"/>
          </w:rPr>
          <w:tab/>
        </w:r>
        <w:r w:rsidR="008719D7" w:rsidRPr="008719D7">
          <w:rPr>
            <w:rStyle w:val="Hiperpovezava"/>
            <w:sz w:val="18"/>
            <w:szCs w:val="18"/>
          </w:rPr>
          <w:t>Druga razkritja na podlagi Slovenskega računovodskega standarda 35</w:t>
        </w:r>
        <w:r w:rsidR="008719D7" w:rsidRPr="008719D7">
          <w:rPr>
            <w:webHidden/>
            <w:sz w:val="18"/>
            <w:szCs w:val="18"/>
          </w:rPr>
          <w:tab/>
        </w:r>
        <w:r w:rsidR="008719D7" w:rsidRPr="008719D7">
          <w:rPr>
            <w:webHidden/>
            <w:sz w:val="18"/>
            <w:szCs w:val="18"/>
          </w:rPr>
          <w:fldChar w:fldCharType="begin"/>
        </w:r>
        <w:r w:rsidR="008719D7" w:rsidRPr="008719D7">
          <w:rPr>
            <w:webHidden/>
            <w:sz w:val="18"/>
            <w:szCs w:val="18"/>
          </w:rPr>
          <w:instrText xml:space="preserve"> PAGEREF _Toc446940505 \h </w:instrText>
        </w:r>
        <w:r w:rsidR="008719D7" w:rsidRPr="008719D7">
          <w:rPr>
            <w:webHidden/>
            <w:sz w:val="18"/>
            <w:szCs w:val="18"/>
          </w:rPr>
        </w:r>
        <w:r w:rsidR="008719D7" w:rsidRPr="008719D7">
          <w:rPr>
            <w:webHidden/>
            <w:sz w:val="18"/>
            <w:szCs w:val="18"/>
          </w:rPr>
          <w:fldChar w:fldCharType="separate"/>
        </w:r>
        <w:r w:rsidR="008719D7" w:rsidRPr="008719D7">
          <w:rPr>
            <w:webHidden/>
            <w:sz w:val="18"/>
            <w:szCs w:val="18"/>
          </w:rPr>
          <w:t>37</w:t>
        </w:r>
        <w:r w:rsidR="008719D7" w:rsidRPr="008719D7">
          <w:rPr>
            <w:webHidden/>
            <w:sz w:val="18"/>
            <w:szCs w:val="18"/>
          </w:rPr>
          <w:fldChar w:fldCharType="end"/>
        </w:r>
      </w:hyperlink>
    </w:p>
    <w:p w:rsidR="008719D7" w:rsidRPr="008719D7" w:rsidRDefault="00F31CF6">
      <w:pPr>
        <w:pStyle w:val="Kazalovsebine1"/>
        <w:rPr>
          <w:rFonts w:eastAsiaTheme="minorEastAsia" w:cstheme="minorBidi"/>
          <w:bCs w:val="0"/>
          <w:caps w:val="0"/>
          <w:noProof/>
          <w:sz w:val="18"/>
          <w:szCs w:val="18"/>
          <w:lang w:eastAsia="sl-SI"/>
        </w:rPr>
      </w:pPr>
      <w:hyperlink w:anchor="_Toc446940506" w:history="1">
        <w:r w:rsidR="008719D7" w:rsidRPr="008719D7">
          <w:rPr>
            <w:rStyle w:val="Hiperpovezava"/>
            <w:noProof/>
            <w:sz w:val="18"/>
            <w:szCs w:val="18"/>
          </w:rPr>
          <w:t>4</w:t>
        </w:r>
        <w:r w:rsidR="008719D7" w:rsidRPr="008719D7">
          <w:rPr>
            <w:rFonts w:eastAsiaTheme="minorEastAsia" w:cstheme="minorBidi"/>
            <w:bCs w:val="0"/>
            <w:caps w:val="0"/>
            <w:noProof/>
            <w:sz w:val="18"/>
            <w:szCs w:val="18"/>
            <w:lang w:eastAsia="sl-SI"/>
          </w:rPr>
          <w:tab/>
        </w:r>
        <w:r w:rsidR="008719D7" w:rsidRPr="008719D7">
          <w:rPr>
            <w:rStyle w:val="Hiperpovezava"/>
            <w:noProof/>
            <w:sz w:val="18"/>
            <w:szCs w:val="18"/>
          </w:rPr>
          <w:t>Zaključek</w:t>
        </w:r>
        <w:r w:rsidR="008719D7" w:rsidRPr="008719D7">
          <w:rPr>
            <w:noProof/>
            <w:webHidden/>
            <w:sz w:val="18"/>
            <w:szCs w:val="18"/>
          </w:rPr>
          <w:tab/>
        </w:r>
        <w:r w:rsidR="008719D7" w:rsidRPr="008719D7">
          <w:rPr>
            <w:noProof/>
            <w:webHidden/>
            <w:sz w:val="18"/>
            <w:szCs w:val="18"/>
          </w:rPr>
          <w:fldChar w:fldCharType="begin"/>
        </w:r>
        <w:r w:rsidR="008719D7" w:rsidRPr="008719D7">
          <w:rPr>
            <w:noProof/>
            <w:webHidden/>
            <w:sz w:val="18"/>
            <w:szCs w:val="18"/>
          </w:rPr>
          <w:instrText xml:space="preserve"> PAGEREF _Toc446940506 \h </w:instrText>
        </w:r>
        <w:r w:rsidR="008719D7" w:rsidRPr="008719D7">
          <w:rPr>
            <w:noProof/>
            <w:webHidden/>
            <w:sz w:val="18"/>
            <w:szCs w:val="18"/>
          </w:rPr>
        </w:r>
        <w:r w:rsidR="008719D7" w:rsidRPr="008719D7">
          <w:rPr>
            <w:noProof/>
            <w:webHidden/>
            <w:sz w:val="18"/>
            <w:szCs w:val="18"/>
          </w:rPr>
          <w:fldChar w:fldCharType="separate"/>
        </w:r>
        <w:r w:rsidR="008719D7" w:rsidRPr="008719D7">
          <w:rPr>
            <w:noProof/>
            <w:webHidden/>
            <w:sz w:val="18"/>
            <w:szCs w:val="18"/>
          </w:rPr>
          <w:t>40</w:t>
        </w:r>
        <w:r w:rsidR="008719D7" w:rsidRPr="008719D7">
          <w:rPr>
            <w:noProof/>
            <w:webHidden/>
            <w:sz w:val="18"/>
            <w:szCs w:val="18"/>
          </w:rPr>
          <w:fldChar w:fldCharType="end"/>
        </w:r>
      </w:hyperlink>
    </w:p>
    <w:p w:rsidR="0053224C" w:rsidRPr="008719D7" w:rsidRDefault="005936DA" w:rsidP="0012606F">
      <w:pPr>
        <w:ind w:right="-1"/>
        <w:outlineLvl w:val="0"/>
        <w:rPr>
          <w:sz w:val="18"/>
          <w:szCs w:val="18"/>
        </w:rPr>
      </w:pPr>
      <w:r w:rsidRPr="008719D7">
        <w:rPr>
          <w:sz w:val="18"/>
          <w:szCs w:val="18"/>
        </w:rPr>
        <w:lastRenderedPageBreak/>
        <w:fldChar w:fldCharType="end"/>
      </w:r>
      <w:bookmarkStart w:id="149" w:name="_Toc382399235"/>
      <w:bookmarkStart w:id="150" w:name="_Toc173218716"/>
      <w:bookmarkStart w:id="151" w:name="_Toc173299872"/>
    </w:p>
    <w:p w:rsidR="0053224C" w:rsidRPr="00F451F9" w:rsidRDefault="0053224C" w:rsidP="0012606F">
      <w:pPr>
        <w:ind w:right="-1"/>
        <w:outlineLvl w:val="0"/>
        <w:rPr>
          <w:sz w:val="18"/>
          <w:szCs w:val="18"/>
        </w:rPr>
      </w:pPr>
    </w:p>
    <w:p w:rsidR="0012606F" w:rsidRDefault="00D6358A" w:rsidP="0023684D">
      <w:bookmarkStart w:id="152" w:name="_Toc382576219"/>
      <w:bookmarkStart w:id="153" w:name="_Toc382726043"/>
      <w:r>
        <w:t>KAZALO TABEL</w:t>
      </w:r>
      <w:bookmarkEnd w:id="149"/>
      <w:bookmarkEnd w:id="152"/>
      <w:bookmarkEnd w:id="153"/>
    </w:p>
    <w:p w:rsidR="0082471A" w:rsidRDefault="0082471A" w:rsidP="0012606F">
      <w:pPr>
        <w:ind w:right="-1"/>
        <w:outlineLvl w:val="0"/>
      </w:pPr>
    </w:p>
    <w:p w:rsidR="004D7812" w:rsidRPr="004D7812" w:rsidRDefault="005936DA">
      <w:pPr>
        <w:pStyle w:val="Kazaloslik"/>
        <w:tabs>
          <w:tab w:val="right" w:leader="dot" w:pos="9061"/>
        </w:tabs>
        <w:rPr>
          <w:rFonts w:eastAsiaTheme="minorEastAsia" w:cstheme="minorBidi"/>
          <w:noProof/>
          <w:sz w:val="18"/>
          <w:szCs w:val="18"/>
        </w:rPr>
      </w:pPr>
      <w:r w:rsidRPr="004D7812">
        <w:rPr>
          <w:color w:val="205C8A"/>
          <w:sz w:val="18"/>
          <w:szCs w:val="18"/>
        </w:rPr>
        <w:fldChar w:fldCharType="begin"/>
      </w:r>
      <w:r w:rsidR="0082471A" w:rsidRPr="004D7812">
        <w:rPr>
          <w:color w:val="205C8A"/>
          <w:sz w:val="18"/>
          <w:szCs w:val="18"/>
        </w:rPr>
        <w:instrText xml:space="preserve"> TOC \h \z \c "Tabela" </w:instrText>
      </w:r>
      <w:r w:rsidRPr="004D7812">
        <w:rPr>
          <w:color w:val="205C8A"/>
          <w:sz w:val="18"/>
          <w:szCs w:val="18"/>
        </w:rPr>
        <w:fldChar w:fldCharType="separate"/>
      </w:r>
      <w:hyperlink w:anchor="_Toc446961334" w:history="1">
        <w:r w:rsidR="004D7812" w:rsidRPr="004D7812">
          <w:rPr>
            <w:rStyle w:val="Hiperpovezava"/>
            <w:rFonts w:cs="Trebuchet MS"/>
            <w:noProof/>
            <w:sz w:val="18"/>
            <w:szCs w:val="18"/>
          </w:rPr>
          <w:t xml:space="preserve">Tabela 1: </w:t>
        </w:r>
        <w:r w:rsidR="004D7812" w:rsidRPr="004D7812">
          <w:rPr>
            <w:rStyle w:val="Hiperpovezava"/>
            <w:noProof/>
            <w:sz w:val="18"/>
            <w:szCs w:val="18"/>
          </w:rPr>
          <w:t>Seznam aglomeracij v občini Kostanjevica na Krki, ki so zavezane k ustrezni opremljenosti</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_Toc446961334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8</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35" w:history="1">
        <w:r w:rsidR="004D7812" w:rsidRPr="004D7812">
          <w:rPr>
            <w:rStyle w:val="Hiperpovezava"/>
            <w:rFonts w:cs="Trebuchet MS"/>
            <w:noProof/>
            <w:sz w:val="18"/>
            <w:szCs w:val="18"/>
          </w:rPr>
          <w:t xml:space="preserve">Tabela 2: </w:t>
        </w:r>
        <w:r w:rsidR="004D7812" w:rsidRPr="004D7812">
          <w:rPr>
            <w:rStyle w:val="Hiperpovezava"/>
            <w:noProof/>
            <w:sz w:val="18"/>
            <w:szCs w:val="18"/>
          </w:rPr>
          <w:t>Število priključkov in tehnični podatki</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_Toc446961335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9</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36" w:history="1">
        <w:r w:rsidR="004D7812" w:rsidRPr="004D7812">
          <w:rPr>
            <w:rStyle w:val="Hiperpovezava"/>
            <w:rFonts w:cs="Trebuchet MS"/>
            <w:noProof/>
            <w:sz w:val="18"/>
            <w:szCs w:val="18"/>
          </w:rPr>
          <w:t>Tabela 3: Predračunska in obračunska količina opravljenih storitev javne službe za preteklo obračunsko obdobje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_Toc446961336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11</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37" w:history="1">
        <w:r w:rsidR="004D7812" w:rsidRPr="004D7812">
          <w:rPr>
            <w:rStyle w:val="Hiperpovezava"/>
            <w:rFonts w:cs="Trebuchet MS"/>
            <w:noProof/>
            <w:sz w:val="18"/>
            <w:szCs w:val="18"/>
          </w:rPr>
          <w:t>Tabela 4: Predračunski in obračunski stroški izvajanja storitev javne službe za preteklo  obračunsko obdobje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_Toc446961337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11</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38" w:history="1">
        <w:r w:rsidR="004D7812" w:rsidRPr="004D7812">
          <w:rPr>
            <w:rStyle w:val="Hiperpovezava"/>
            <w:rFonts w:cs="Trebuchet MS"/>
            <w:noProof/>
            <w:sz w:val="18"/>
            <w:szCs w:val="18"/>
          </w:rPr>
          <w:t>Tabela 5: Predračunska in obračunska cena izvajanja storitev za preteklo obračunsko obdobje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_Toc446961338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12</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39" w:history="1">
        <w:r w:rsidR="004D7812" w:rsidRPr="004D7812">
          <w:rPr>
            <w:rStyle w:val="Hiperpovezava"/>
            <w:rFonts w:cs="Trebuchet MS"/>
            <w:noProof/>
            <w:sz w:val="18"/>
            <w:szCs w:val="18"/>
          </w:rPr>
          <w:t>Tabela 6: Predračunska in obračunska cena uporabe javne infrastrukture za dejavnost odvajanja komunalne odpadne vode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_Toc446961339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12</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40" w:history="1">
        <w:r w:rsidR="004D7812" w:rsidRPr="004D7812">
          <w:rPr>
            <w:rStyle w:val="Hiperpovezava"/>
            <w:rFonts w:cs="Trebuchet MS"/>
            <w:noProof/>
            <w:sz w:val="18"/>
            <w:szCs w:val="18"/>
          </w:rPr>
          <w:t>Tabela 7: Predračunska in obračunska cena uporabe javne infrastrukture za dejavnost čiščenja komunalne odpadne vode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_Toc446961340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12</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41" w:history="1">
        <w:r w:rsidR="004D7812" w:rsidRPr="004D7812">
          <w:rPr>
            <w:rStyle w:val="Hiperpovezava"/>
            <w:rFonts w:cs="Trebuchet MS"/>
            <w:noProof/>
            <w:sz w:val="18"/>
            <w:szCs w:val="18"/>
          </w:rPr>
          <w:t>Tabela 8: Predračunska in obračunska cena uporabe javne infrastrukture za dejavnost čiščenje greznic in MKČN</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_Toc446961341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13</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42" w:history="1">
        <w:r w:rsidR="004D7812" w:rsidRPr="004D7812">
          <w:rPr>
            <w:rStyle w:val="Hiperpovezava"/>
            <w:rFonts w:cs="Trebuchet MS"/>
            <w:noProof/>
            <w:sz w:val="18"/>
            <w:szCs w:val="18"/>
          </w:rPr>
          <w:t>Tabela 9: Indeksno odstopanje obračunske cene izvajanja storitve od predračunske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_Toc446961342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13</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43" w:history="1">
        <w:r w:rsidR="004D7812" w:rsidRPr="004D7812">
          <w:rPr>
            <w:rStyle w:val="Hiperpovezava"/>
            <w:rFonts w:cs="Trebuchet MS"/>
            <w:noProof/>
            <w:sz w:val="18"/>
            <w:szCs w:val="18"/>
          </w:rPr>
          <w:t>Tabela 10: Indeksno odstopanje obračunske cene omrežnine od predračunske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_Toc446961343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13</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44" w:history="1">
        <w:r w:rsidR="004D7812" w:rsidRPr="004D7812">
          <w:rPr>
            <w:rStyle w:val="Hiperpovezava"/>
            <w:rFonts w:cs="Trebuchet MS"/>
            <w:noProof/>
            <w:sz w:val="18"/>
            <w:szCs w:val="18"/>
          </w:rPr>
          <w:t>Tabela 11: Primerjava obračunske cen z obračunskimi cenami storitev javne službe na primerljivih območjih</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_Toc446961344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14</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45" w:history="1">
        <w:r w:rsidR="004D7812" w:rsidRPr="004D7812">
          <w:rPr>
            <w:rStyle w:val="Hiperpovezava"/>
            <w:rFonts w:cs="Trebuchet MS"/>
            <w:noProof/>
            <w:sz w:val="18"/>
            <w:szCs w:val="18"/>
          </w:rPr>
          <w:t>Tabela 12: Primerjava potrjenih cen primerljivega območja s cenami za občino Kostanjevica na Krki</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_Toc446961345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15</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46" w:history="1">
        <w:r w:rsidR="004D7812" w:rsidRPr="004D7812">
          <w:rPr>
            <w:rStyle w:val="Hiperpovezava"/>
            <w:rFonts w:cs="Trebuchet MS"/>
            <w:noProof/>
            <w:sz w:val="18"/>
            <w:szCs w:val="18"/>
          </w:rPr>
          <w:t>Tabela 13: Pojasnjevalni kriteriji za dejavnost odvajanja komunalne odpadne vode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_Toc446961346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16</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47" w:history="1">
        <w:r w:rsidR="004D7812" w:rsidRPr="004D7812">
          <w:rPr>
            <w:rStyle w:val="Hiperpovezava"/>
            <w:rFonts w:cs="Trebuchet MS"/>
            <w:noProof/>
            <w:sz w:val="18"/>
            <w:szCs w:val="18"/>
          </w:rPr>
          <w:t>Tabela 14: Pojasnjevalni kriteriji za dejavnost čiščenja komunalne odpadne vode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_Toc446961347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16</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48" w:history="1">
        <w:r w:rsidR="004D7812" w:rsidRPr="004D7812">
          <w:rPr>
            <w:rStyle w:val="Hiperpovezava"/>
            <w:noProof/>
            <w:sz w:val="18"/>
            <w:szCs w:val="18"/>
          </w:rPr>
          <w:t>Tabela 15: Kazalniki izvajalca javne službe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_Toc446961348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17</w:t>
        </w:r>
        <w:r w:rsidR="004D7812" w:rsidRPr="004D7812">
          <w:rPr>
            <w:noProof/>
            <w:webHidden/>
            <w:sz w:val="18"/>
            <w:szCs w:val="18"/>
          </w:rPr>
          <w:fldChar w:fldCharType="end"/>
        </w:r>
      </w:hyperlink>
    </w:p>
    <w:p w:rsidR="004D7812" w:rsidRPr="004D7812" w:rsidRDefault="00F31CF6">
      <w:pPr>
        <w:pStyle w:val="Kazaloslik"/>
        <w:tabs>
          <w:tab w:val="left" w:pos="1540"/>
          <w:tab w:val="right" w:leader="dot" w:pos="9061"/>
        </w:tabs>
        <w:rPr>
          <w:rFonts w:eastAsiaTheme="minorEastAsia" w:cstheme="minorBidi"/>
          <w:noProof/>
          <w:sz w:val="18"/>
          <w:szCs w:val="18"/>
        </w:rPr>
      </w:pPr>
      <w:hyperlink w:anchor="_Toc446961349" w:history="1">
        <w:r w:rsidR="004D7812" w:rsidRPr="004D7812">
          <w:rPr>
            <w:rStyle w:val="Hiperpovezava"/>
            <w:noProof/>
            <w:sz w:val="18"/>
            <w:szCs w:val="18"/>
          </w:rPr>
          <w:t>Tabela 16:</w:t>
        </w:r>
        <w:r w:rsidR="004D7812" w:rsidRPr="004D7812">
          <w:rPr>
            <w:rFonts w:eastAsiaTheme="minorEastAsia" w:cstheme="minorBidi"/>
            <w:noProof/>
            <w:sz w:val="18"/>
            <w:szCs w:val="18"/>
          </w:rPr>
          <w:tab/>
        </w:r>
        <w:r w:rsidR="004D7812" w:rsidRPr="004D7812">
          <w:rPr>
            <w:rStyle w:val="Hiperpovezava"/>
            <w:noProof/>
            <w:sz w:val="18"/>
            <w:szCs w:val="18"/>
          </w:rPr>
          <w:t>Predračunska količina opravljenih storitev javne službe za tekoče obračunsko obdobje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_Toc446961349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17</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50" w:history="1">
        <w:r w:rsidR="004D7812" w:rsidRPr="004D7812">
          <w:rPr>
            <w:rStyle w:val="Hiperpovezava"/>
            <w:noProof/>
            <w:sz w:val="18"/>
            <w:szCs w:val="18"/>
          </w:rPr>
          <w:t>Tabela 17: Predračunski stroški izvajanja storitev javne službe za tekoče obračunsko  obdobje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_Toc446961350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18</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51" w:history="1">
        <w:r w:rsidR="004D7812" w:rsidRPr="004D7812">
          <w:rPr>
            <w:rStyle w:val="Hiperpovezava"/>
            <w:noProof/>
            <w:sz w:val="18"/>
            <w:szCs w:val="18"/>
          </w:rPr>
          <w:t>Tabela 18: Obseg poslovno potrebnih OS za izvajanje storitev javne službe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_Toc446961351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18</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52" w:history="1">
        <w:r w:rsidR="004D7812" w:rsidRPr="004D7812">
          <w:rPr>
            <w:rStyle w:val="Hiperpovezava"/>
            <w:bCs/>
            <w:noProof/>
            <w:sz w:val="18"/>
            <w:szCs w:val="18"/>
          </w:rPr>
          <w:t xml:space="preserve">Tabela 19: </w:t>
        </w:r>
        <w:r w:rsidR="004D7812" w:rsidRPr="004D7812">
          <w:rPr>
            <w:rStyle w:val="Hiperpovezava"/>
            <w:noProof/>
            <w:sz w:val="18"/>
            <w:szCs w:val="18"/>
          </w:rPr>
          <w:t>Sodilo za razporejanje splošnih stroškov prodaje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_Toc446961352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19</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53" w:history="1">
        <w:r w:rsidR="004D7812" w:rsidRPr="004D7812">
          <w:rPr>
            <w:rStyle w:val="Hiperpovezava"/>
            <w:bCs/>
            <w:noProof/>
            <w:sz w:val="18"/>
            <w:szCs w:val="18"/>
          </w:rPr>
          <w:t xml:space="preserve">Tabela 20: </w:t>
        </w:r>
        <w:r w:rsidR="004D7812" w:rsidRPr="004D7812">
          <w:rPr>
            <w:rStyle w:val="Hiperpovezava"/>
            <w:noProof/>
            <w:sz w:val="18"/>
            <w:szCs w:val="18"/>
          </w:rPr>
          <w:t>Sodilo za razporejanje splošnih upravnih stroškov</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_Toc446961353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19</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54" w:history="1">
        <w:r w:rsidR="004D7812" w:rsidRPr="004D7812">
          <w:rPr>
            <w:rStyle w:val="Hiperpovezava"/>
            <w:bCs/>
            <w:noProof/>
            <w:sz w:val="18"/>
            <w:szCs w:val="18"/>
          </w:rPr>
          <w:t xml:space="preserve">Tabela 21: </w:t>
        </w:r>
        <w:r w:rsidR="004D7812" w:rsidRPr="004D7812">
          <w:rPr>
            <w:rStyle w:val="Hiperpovezava"/>
            <w:noProof/>
            <w:sz w:val="18"/>
            <w:szCs w:val="18"/>
          </w:rPr>
          <w:t>Sodilo za razporejanje splošno nabavno prodajnih stroškov</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_Toc446961354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20</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55" w:history="1">
        <w:r w:rsidR="004D7812" w:rsidRPr="004D7812">
          <w:rPr>
            <w:rStyle w:val="Hiperpovezava"/>
            <w:noProof/>
            <w:sz w:val="18"/>
            <w:szCs w:val="18"/>
          </w:rPr>
          <w:t>Tabela 22: Prikaz razporeditve deleža splošnih stroškov za preteklo in tekoče obračunsko obdobje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_Toc446961355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20</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56" w:history="1">
        <w:r w:rsidR="004D7812" w:rsidRPr="004D7812">
          <w:rPr>
            <w:rStyle w:val="Hiperpovezava"/>
            <w:noProof/>
            <w:sz w:val="18"/>
            <w:szCs w:val="18"/>
          </w:rPr>
          <w:t>Tabela 23: Prikaz razporeditve splošnih stroškov za preteklo in tekoče obračunsko obdobje za dejavnost odvajanja komunalne odpadne vode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_Toc446961356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20</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57" w:history="1">
        <w:r w:rsidR="004D7812" w:rsidRPr="004D7812">
          <w:rPr>
            <w:rStyle w:val="Hiperpovezava"/>
            <w:noProof/>
            <w:sz w:val="18"/>
            <w:szCs w:val="18"/>
          </w:rPr>
          <w:t>Tabela 24: Prikaz razporeditve splošnih stroškov za preteklo in tekoče obračunsko obdobje za dejavnost čiščenja komunalne odpadne vode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_Toc446961357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21</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58" w:history="1">
        <w:r w:rsidR="004D7812" w:rsidRPr="004D7812">
          <w:rPr>
            <w:rStyle w:val="Hiperpovezava"/>
            <w:noProof/>
            <w:sz w:val="18"/>
            <w:szCs w:val="18"/>
          </w:rPr>
          <w:t>Tabela 25: Prikaz razporeditve splošnih stroškov za preteklo in tekoče obračunsko obdobje za dejavnost prevzema grezničnih gošč in blata iz MKČN</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_Toc446961358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21</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59" w:history="1">
        <w:r w:rsidR="004D7812" w:rsidRPr="004D7812">
          <w:rPr>
            <w:rStyle w:val="Hiperpovezava"/>
            <w:noProof/>
            <w:sz w:val="18"/>
            <w:szCs w:val="18"/>
          </w:rPr>
          <w:t>Tabela 26: Višina najemnine za javno infrastrukturo za leto 2016</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_Toc446961359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22</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60" w:history="1">
        <w:r w:rsidR="004D7812" w:rsidRPr="004D7812">
          <w:rPr>
            <w:rStyle w:val="Hiperpovezava"/>
            <w:noProof/>
            <w:sz w:val="18"/>
            <w:szCs w:val="18"/>
          </w:rPr>
          <w:t>Tabela 27: Izračun cene storitve odvajanja komunalne odpadne vode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_Toc446961360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23</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61" w:history="1">
        <w:r w:rsidR="004D7812" w:rsidRPr="004D7812">
          <w:rPr>
            <w:rStyle w:val="Hiperpovezava"/>
            <w:rFonts w:cs="Trebuchet MS"/>
            <w:noProof/>
            <w:sz w:val="18"/>
            <w:szCs w:val="18"/>
          </w:rPr>
          <w:t xml:space="preserve">Tabela 28: </w:t>
        </w:r>
        <w:r w:rsidR="004D7812" w:rsidRPr="004D7812">
          <w:rPr>
            <w:rStyle w:val="Hiperpovezava"/>
            <w:noProof/>
            <w:sz w:val="18"/>
            <w:szCs w:val="18"/>
          </w:rPr>
          <w:t>Poračun cene odvajanja komunalne odpadne vode za leto 2015</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_Toc446961361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25</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62" w:history="1">
        <w:r w:rsidR="004D7812" w:rsidRPr="004D7812">
          <w:rPr>
            <w:rStyle w:val="Hiperpovezava"/>
            <w:rFonts w:cs="Trebuchet MS"/>
            <w:noProof/>
            <w:sz w:val="18"/>
            <w:szCs w:val="18"/>
          </w:rPr>
          <w:t xml:space="preserve">Tabela 29: </w:t>
        </w:r>
        <w:r w:rsidR="004D7812" w:rsidRPr="004D7812">
          <w:rPr>
            <w:rStyle w:val="Hiperpovezava"/>
            <w:noProof/>
            <w:sz w:val="18"/>
            <w:szCs w:val="18"/>
          </w:rPr>
          <w:t>Končna cena storitve odvajanja komunalne odpadne vode za leto 2016</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_Toc446961362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26</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63" w:history="1">
        <w:r w:rsidR="004D7812" w:rsidRPr="004D7812">
          <w:rPr>
            <w:rStyle w:val="Hiperpovezava"/>
            <w:bCs/>
            <w:noProof/>
            <w:sz w:val="18"/>
            <w:szCs w:val="18"/>
          </w:rPr>
          <w:t>Tabela 30: Izračun cene storitve čiščenja komunalne odpadne vode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_Toc446961363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26</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64" w:history="1">
        <w:r w:rsidR="004D7812" w:rsidRPr="004D7812">
          <w:rPr>
            <w:rStyle w:val="Hiperpovezava"/>
            <w:rFonts w:cs="Trebuchet MS"/>
            <w:noProof/>
            <w:sz w:val="18"/>
            <w:szCs w:val="18"/>
          </w:rPr>
          <w:t xml:space="preserve">Tabela 31: </w:t>
        </w:r>
        <w:r w:rsidR="004D7812" w:rsidRPr="004D7812">
          <w:rPr>
            <w:rStyle w:val="Hiperpovezava"/>
            <w:noProof/>
            <w:sz w:val="18"/>
            <w:szCs w:val="18"/>
          </w:rPr>
          <w:t>Poračun cene čiščenja komunalne odpadne vode za leto 2015</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_Toc446961364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28</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65" w:history="1">
        <w:r w:rsidR="004D7812" w:rsidRPr="004D7812">
          <w:rPr>
            <w:rStyle w:val="Hiperpovezava"/>
            <w:rFonts w:cs="Trebuchet MS"/>
            <w:noProof/>
            <w:sz w:val="18"/>
            <w:szCs w:val="18"/>
          </w:rPr>
          <w:t xml:space="preserve">Tabela 32: </w:t>
        </w:r>
        <w:r w:rsidR="004D7812" w:rsidRPr="004D7812">
          <w:rPr>
            <w:rStyle w:val="Hiperpovezava"/>
            <w:noProof/>
            <w:sz w:val="18"/>
            <w:szCs w:val="18"/>
          </w:rPr>
          <w:t>Končna cena storitve čiščenja komunalne odpadne vode za leto 2016</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_Toc446961365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28</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66" w:history="1">
        <w:r w:rsidR="004D7812" w:rsidRPr="004D7812">
          <w:rPr>
            <w:rStyle w:val="Hiperpovezava"/>
            <w:noProof/>
            <w:sz w:val="18"/>
            <w:szCs w:val="18"/>
          </w:rPr>
          <w:t>Tabela 33: Izračun cene storitve prevzema grezničnih gošč in blata iz MKČN</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_Toc446961366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28</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67" w:history="1">
        <w:r w:rsidR="004D7812" w:rsidRPr="004D7812">
          <w:rPr>
            <w:rStyle w:val="Hiperpovezava"/>
            <w:rFonts w:cs="Trebuchet MS"/>
            <w:noProof/>
            <w:sz w:val="18"/>
            <w:szCs w:val="18"/>
          </w:rPr>
          <w:t xml:space="preserve">Tabela 34: </w:t>
        </w:r>
        <w:r w:rsidR="004D7812" w:rsidRPr="004D7812">
          <w:rPr>
            <w:rStyle w:val="Hiperpovezava"/>
            <w:noProof/>
            <w:sz w:val="18"/>
            <w:szCs w:val="18"/>
          </w:rPr>
          <w:t>Poračun cene storitev prevzema grazničnih gošč in blata iz MKČN</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_Toc446961367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29</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68" w:history="1">
        <w:r w:rsidR="004D7812" w:rsidRPr="004D7812">
          <w:rPr>
            <w:rStyle w:val="Hiperpovezava"/>
            <w:rFonts w:cs="Trebuchet MS"/>
            <w:noProof/>
            <w:sz w:val="18"/>
            <w:szCs w:val="18"/>
          </w:rPr>
          <w:t xml:space="preserve">Tabela 35: </w:t>
        </w:r>
        <w:r w:rsidR="004D7812" w:rsidRPr="004D7812">
          <w:rPr>
            <w:rStyle w:val="Hiperpovezava"/>
            <w:noProof/>
            <w:sz w:val="18"/>
            <w:szCs w:val="18"/>
          </w:rPr>
          <w:t>Končna cena storitve prevzema grezničnih gošč in blata iz MKČN za leto 2016</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_Toc446961368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30</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69" w:history="1">
        <w:r w:rsidR="004D7812" w:rsidRPr="004D7812">
          <w:rPr>
            <w:rStyle w:val="Hiperpovezava"/>
            <w:rFonts w:cs="Trebuchet MS"/>
            <w:bCs/>
            <w:noProof/>
            <w:sz w:val="18"/>
            <w:szCs w:val="18"/>
          </w:rPr>
          <w:t>Tabela 36: Predračun omrežnine za dejavnost o</w:t>
        </w:r>
        <w:r w:rsidR="004D7812" w:rsidRPr="004D7812">
          <w:rPr>
            <w:rStyle w:val="Hiperpovezava"/>
            <w:rFonts w:cs="Trebuchet MS"/>
            <w:noProof/>
            <w:sz w:val="18"/>
            <w:szCs w:val="18"/>
          </w:rPr>
          <w:t xml:space="preserve">dvajanje komunalne odpadne vode </w:t>
        </w:r>
        <w:r w:rsidR="004D7812" w:rsidRPr="004D7812">
          <w:rPr>
            <w:rStyle w:val="Hiperpovezava"/>
            <w:rFonts w:cs="Trebuchet MS"/>
            <w:bCs/>
            <w:noProof/>
            <w:sz w:val="18"/>
            <w:szCs w:val="18"/>
          </w:rPr>
          <w:t>za leto 2016</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_Toc446961369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31</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70" w:history="1">
        <w:r w:rsidR="004D7812" w:rsidRPr="004D7812">
          <w:rPr>
            <w:rStyle w:val="Hiperpovezava"/>
            <w:rFonts w:cs="Trebuchet MS"/>
            <w:noProof/>
            <w:sz w:val="18"/>
            <w:szCs w:val="18"/>
          </w:rPr>
          <w:t>Tabela 37: Število vodomerov po dejavnostih *</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_Toc446961370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31</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71" w:history="1">
        <w:r w:rsidR="004D7812" w:rsidRPr="004D7812">
          <w:rPr>
            <w:rStyle w:val="Hiperpovezava"/>
            <w:rFonts w:cs="Trebuchet MS"/>
            <w:noProof/>
            <w:sz w:val="18"/>
            <w:szCs w:val="18"/>
          </w:rPr>
          <w:t>Tabela 38: Višina omrežnine za posamezni vodomer</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_Toc446961371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32</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72" w:history="1">
        <w:r w:rsidR="004D7812" w:rsidRPr="004D7812">
          <w:rPr>
            <w:rStyle w:val="Hiperpovezava"/>
            <w:rFonts w:cs="Trebuchet MS"/>
            <w:noProof/>
            <w:sz w:val="18"/>
            <w:szCs w:val="18"/>
          </w:rPr>
          <w:t xml:space="preserve">Tabela 39: </w:t>
        </w:r>
        <w:r w:rsidR="004D7812" w:rsidRPr="004D7812">
          <w:rPr>
            <w:rStyle w:val="Hiperpovezava"/>
            <w:noProof/>
            <w:sz w:val="18"/>
            <w:szCs w:val="18"/>
          </w:rPr>
          <w:t xml:space="preserve">Poračun omrežnine za leto 2015 </w:t>
        </w:r>
        <w:r w:rsidR="004D7812" w:rsidRPr="004D7812">
          <w:rPr>
            <w:rStyle w:val="Hiperpovezava"/>
            <w:rFonts w:cs="Trebuchet MS"/>
            <w:noProof/>
            <w:sz w:val="18"/>
            <w:szCs w:val="18"/>
          </w:rPr>
          <w:t>za dejavnost odvajanja komunalne odpadne vode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_Toc446961372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32</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73" w:history="1">
        <w:r w:rsidR="004D7812" w:rsidRPr="004D7812">
          <w:rPr>
            <w:rStyle w:val="Hiperpovezava"/>
            <w:rFonts w:cs="Trebuchet MS"/>
            <w:noProof/>
            <w:sz w:val="18"/>
            <w:szCs w:val="18"/>
          </w:rPr>
          <w:t>Tabela 40: Višina poračuna omrežine leta 2015 za posamezni vodomer za dejavnost odvajanja komunalne odpadne vode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_Toc446961373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32</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74" w:history="1">
        <w:r w:rsidR="004D7812" w:rsidRPr="004D7812">
          <w:rPr>
            <w:rStyle w:val="Hiperpovezava"/>
            <w:rFonts w:cs="Trebuchet MS"/>
            <w:noProof/>
            <w:sz w:val="18"/>
            <w:szCs w:val="18"/>
          </w:rPr>
          <w:t>Tabela 41: K</w:t>
        </w:r>
        <w:r w:rsidR="004D7812" w:rsidRPr="004D7812">
          <w:rPr>
            <w:rStyle w:val="Hiperpovezava"/>
            <w:noProof/>
            <w:sz w:val="18"/>
            <w:szCs w:val="18"/>
          </w:rPr>
          <w:t xml:space="preserve">ončna cena omrežnine </w:t>
        </w:r>
        <w:r w:rsidR="004D7812" w:rsidRPr="004D7812">
          <w:rPr>
            <w:rStyle w:val="Hiperpovezava"/>
            <w:rFonts w:cs="Trebuchet MS"/>
            <w:noProof/>
            <w:sz w:val="18"/>
            <w:szCs w:val="18"/>
          </w:rPr>
          <w:t>za dejavnost odvajanje komunalne odpadne vode</w:t>
        </w:r>
        <w:r w:rsidR="004D7812" w:rsidRPr="004D7812">
          <w:rPr>
            <w:rStyle w:val="Hiperpovezava"/>
            <w:noProof/>
            <w:sz w:val="18"/>
            <w:szCs w:val="18"/>
          </w:rPr>
          <w:t xml:space="preserve"> za leto 2016</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_Toc446961374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33</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75" w:history="1">
        <w:r w:rsidR="004D7812" w:rsidRPr="004D7812">
          <w:rPr>
            <w:rStyle w:val="Hiperpovezava"/>
            <w:noProof/>
            <w:sz w:val="18"/>
            <w:szCs w:val="18"/>
          </w:rPr>
          <w:t>Tabela 42:</w:t>
        </w:r>
        <w:r w:rsidR="004D7812" w:rsidRPr="004D7812">
          <w:rPr>
            <w:rStyle w:val="Hiperpovezava"/>
            <w:rFonts w:cs="Trebuchet MS"/>
            <w:bCs/>
            <w:noProof/>
            <w:sz w:val="18"/>
            <w:szCs w:val="18"/>
          </w:rPr>
          <w:t xml:space="preserve"> Predračun omrežnine za čiščenje komunalne odpadne vode</w:t>
        </w:r>
        <w:r w:rsidR="004D7812" w:rsidRPr="004D7812">
          <w:rPr>
            <w:rStyle w:val="Hiperpovezava"/>
            <w:rFonts w:cs="Trebuchet MS"/>
            <w:noProof/>
            <w:sz w:val="18"/>
            <w:szCs w:val="18"/>
          </w:rPr>
          <w:t xml:space="preserve"> </w:t>
        </w:r>
        <w:r w:rsidR="004D7812" w:rsidRPr="004D7812">
          <w:rPr>
            <w:rStyle w:val="Hiperpovezava"/>
            <w:rFonts w:cs="Trebuchet MS"/>
            <w:bCs/>
            <w:noProof/>
            <w:sz w:val="18"/>
            <w:szCs w:val="18"/>
          </w:rPr>
          <w:t>za leto 2016</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_Toc446961375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33</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76" w:history="1">
        <w:r w:rsidR="004D7812" w:rsidRPr="004D7812">
          <w:rPr>
            <w:rStyle w:val="Hiperpovezava"/>
            <w:rFonts w:cs="Trebuchet MS"/>
            <w:noProof/>
            <w:sz w:val="18"/>
            <w:szCs w:val="18"/>
          </w:rPr>
          <w:t>Tabela 43: Število vodomerov po dejavnostih *</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_Toc446961376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33</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77" w:history="1">
        <w:r w:rsidR="004D7812" w:rsidRPr="004D7812">
          <w:rPr>
            <w:rStyle w:val="Hiperpovezava"/>
            <w:rFonts w:cs="Trebuchet MS"/>
            <w:noProof/>
            <w:sz w:val="18"/>
            <w:szCs w:val="18"/>
          </w:rPr>
          <w:t>Tabela 44: Višina omrežnine za posamezni vodomer</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_Toc446961377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34</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78" w:history="1">
        <w:r w:rsidR="004D7812" w:rsidRPr="004D7812">
          <w:rPr>
            <w:rStyle w:val="Hiperpovezava"/>
            <w:rFonts w:cs="Trebuchet MS"/>
            <w:noProof/>
            <w:sz w:val="18"/>
            <w:szCs w:val="18"/>
          </w:rPr>
          <w:t xml:space="preserve">Tabela 45: </w:t>
        </w:r>
        <w:r w:rsidR="004D7812" w:rsidRPr="004D7812">
          <w:rPr>
            <w:rStyle w:val="Hiperpovezava"/>
            <w:noProof/>
            <w:sz w:val="18"/>
            <w:szCs w:val="18"/>
          </w:rPr>
          <w:t xml:space="preserve">Poračun omrežnine za leto 2015 </w:t>
        </w:r>
        <w:r w:rsidR="004D7812" w:rsidRPr="004D7812">
          <w:rPr>
            <w:rStyle w:val="Hiperpovezava"/>
            <w:rFonts w:cs="Trebuchet MS"/>
            <w:noProof/>
            <w:sz w:val="18"/>
            <w:szCs w:val="18"/>
          </w:rPr>
          <w:t>za dejavnost čiščenja komunalne odpadne vode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_Toc446961378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34</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79" w:history="1">
        <w:r w:rsidR="004D7812" w:rsidRPr="004D7812">
          <w:rPr>
            <w:rStyle w:val="Hiperpovezava"/>
            <w:rFonts w:cs="Trebuchet MS"/>
            <w:noProof/>
            <w:sz w:val="18"/>
            <w:szCs w:val="18"/>
          </w:rPr>
          <w:t>Tabela 46: Višina poračuna omrežine leta 2015 za posamezni vodomer za dejavnost čiščenja komunalne odpadne vode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_Toc446961379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34</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80" w:history="1">
        <w:r w:rsidR="004D7812" w:rsidRPr="004D7812">
          <w:rPr>
            <w:rStyle w:val="Hiperpovezava"/>
            <w:rFonts w:cs="Trebuchet MS"/>
            <w:noProof/>
            <w:sz w:val="18"/>
            <w:szCs w:val="18"/>
          </w:rPr>
          <w:t>Tabela 47: K</w:t>
        </w:r>
        <w:r w:rsidR="004D7812" w:rsidRPr="004D7812">
          <w:rPr>
            <w:rStyle w:val="Hiperpovezava"/>
            <w:noProof/>
            <w:sz w:val="18"/>
            <w:szCs w:val="18"/>
          </w:rPr>
          <w:t xml:space="preserve">ončna cena omrežnine </w:t>
        </w:r>
        <w:r w:rsidR="004D7812" w:rsidRPr="004D7812">
          <w:rPr>
            <w:rStyle w:val="Hiperpovezava"/>
            <w:rFonts w:cs="Trebuchet MS"/>
            <w:noProof/>
            <w:sz w:val="18"/>
            <w:szCs w:val="18"/>
          </w:rPr>
          <w:t>za dejavnost čiščenje komunalne odpadne vode</w:t>
        </w:r>
        <w:r w:rsidR="004D7812" w:rsidRPr="004D7812">
          <w:rPr>
            <w:rStyle w:val="Hiperpovezava"/>
            <w:noProof/>
            <w:sz w:val="18"/>
            <w:szCs w:val="18"/>
          </w:rPr>
          <w:t xml:space="preserve"> za leto 2016</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_Toc446961380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34</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81" w:history="1">
        <w:r w:rsidR="004D7812" w:rsidRPr="004D7812">
          <w:rPr>
            <w:rStyle w:val="Hiperpovezava"/>
            <w:rFonts w:cs="Trebuchet MS"/>
            <w:noProof/>
            <w:sz w:val="18"/>
            <w:szCs w:val="18"/>
          </w:rPr>
          <w:t>Tabela 48: Pregled stroškovnih mest na dejavnosti odvajanja in čiščenja komunalne in padavinske odpadne vode</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_Toc446961381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36</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82" w:history="1">
        <w:r w:rsidR="004D7812" w:rsidRPr="004D7812">
          <w:rPr>
            <w:rStyle w:val="Hiperpovezava"/>
            <w:rFonts w:cs="Trebuchet MS"/>
            <w:noProof/>
            <w:sz w:val="18"/>
            <w:szCs w:val="18"/>
          </w:rPr>
          <w:t>Tabela 49: Izkaz poslovnega izida za dejavnosti gospodarskih javnih služb za leto 2014</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_Toc446961382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37</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83" w:history="1">
        <w:r w:rsidR="004D7812" w:rsidRPr="004D7812">
          <w:rPr>
            <w:rStyle w:val="Hiperpovezava"/>
            <w:rFonts w:cs="Trebuchet MS"/>
            <w:noProof/>
            <w:sz w:val="18"/>
            <w:szCs w:val="18"/>
          </w:rPr>
          <w:t>Tabela 50: Planiran izkaz poslovnega izida za dejavnosti gospodarskih javnih služb za leto 2016</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_Toc446961383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38</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84" w:history="1">
        <w:r w:rsidR="004D7812" w:rsidRPr="004D7812">
          <w:rPr>
            <w:rStyle w:val="Hiperpovezava"/>
            <w:rFonts w:cs="Trebuchet MS"/>
            <w:bCs/>
            <w:noProof/>
            <w:sz w:val="18"/>
            <w:szCs w:val="18"/>
          </w:rPr>
          <w:t>Tabela 51: Predračunske cene 2016 in indeksno odstopanje od potrjene cene 2015</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_Toc446961384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39</w:t>
        </w:r>
        <w:r w:rsidR="004D7812" w:rsidRPr="004D7812">
          <w:rPr>
            <w:noProof/>
            <w:webHidden/>
            <w:sz w:val="18"/>
            <w:szCs w:val="18"/>
          </w:rPr>
          <w:fldChar w:fldCharType="end"/>
        </w:r>
      </w:hyperlink>
    </w:p>
    <w:p w:rsidR="004D7812" w:rsidRPr="004D7812" w:rsidRDefault="00F31CF6">
      <w:pPr>
        <w:pStyle w:val="Kazaloslik"/>
        <w:tabs>
          <w:tab w:val="right" w:leader="dot" w:pos="9061"/>
        </w:tabs>
        <w:rPr>
          <w:rFonts w:eastAsiaTheme="minorEastAsia" w:cstheme="minorBidi"/>
          <w:noProof/>
          <w:sz w:val="18"/>
          <w:szCs w:val="18"/>
        </w:rPr>
      </w:pPr>
      <w:hyperlink w:anchor="_Toc446961385" w:history="1">
        <w:r w:rsidR="004D7812" w:rsidRPr="004D7812">
          <w:rPr>
            <w:rStyle w:val="Hiperpovezava"/>
            <w:rFonts w:cs="Trebuchet MS"/>
            <w:bCs/>
            <w:noProof/>
            <w:sz w:val="18"/>
            <w:szCs w:val="18"/>
          </w:rPr>
          <w:t>Tabela 52: Predračunske cene omrežnine za leto 2016 in indeksno odstopanje od potrjene cene omrežnine 2015 za vodomer velikosti 20 mm</w:t>
        </w:r>
        <w:r w:rsidR="004D7812" w:rsidRPr="004D7812">
          <w:rPr>
            <w:noProof/>
            <w:webHidden/>
            <w:sz w:val="18"/>
            <w:szCs w:val="18"/>
          </w:rPr>
          <w:tab/>
        </w:r>
        <w:r w:rsidR="004D7812" w:rsidRPr="004D7812">
          <w:rPr>
            <w:noProof/>
            <w:webHidden/>
            <w:sz w:val="18"/>
            <w:szCs w:val="18"/>
          </w:rPr>
          <w:fldChar w:fldCharType="begin"/>
        </w:r>
        <w:r w:rsidR="004D7812" w:rsidRPr="004D7812">
          <w:rPr>
            <w:noProof/>
            <w:webHidden/>
            <w:sz w:val="18"/>
            <w:szCs w:val="18"/>
          </w:rPr>
          <w:instrText xml:space="preserve"> PAGEREF _Toc446961385 \h </w:instrText>
        </w:r>
        <w:r w:rsidR="004D7812" w:rsidRPr="004D7812">
          <w:rPr>
            <w:noProof/>
            <w:webHidden/>
            <w:sz w:val="18"/>
            <w:szCs w:val="18"/>
          </w:rPr>
        </w:r>
        <w:r w:rsidR="004D7812" w:rsidRPr="004D7812">
          <w:rPr>
            <w:noProof/>
            <w:webHidden/>
            <w:sz w:val="18"/>
            <w:szCs w:val="18"/>
          </w:rPr>
          <w:fldChar w:fldCharType="separate"/>
        </w:r>
        <w:r w:rsidR="004D7812" w:rsidRPr="004D7812">
          <w:rPr>
            <w:noProof/>
            <w:webHidden/>
            <w:sz w:val="18"/>
            <w:szCs w:val="18"/>
          </w:rPr>
          <w:t>39</w:t>
        </w:r>
        <w:r w:rsidR="004D7812" w:rsidRPr="004D7812">
          <w:rPr>
            <w:noProof/>
            <w:webHidden/>
            <w:sz w:val="18"/>
            <w:szCs w:val="18"/>
          </w:rPr>
          <w:fldChar w:fldCharType="end"/>
        </w:r>
      </w:hyperlink>
    </w:p>
    <w:p w:rsidR="0082471A" w:rsidRPr="004D7812" w:rsidRDefault="005936DA" w:rsidP="0012606F">
      <w:pPr>
        <w:ind w:right="-1"/>
        <w:outlineLvl w:val="0"/>
        <w:rPr>
          <w:color w:val="205C8A"/>
          <w:sz w:val="18"/>
          <w:szCs w:val="18"/>
        </w:rPr>
        <w:sectPr w:rsidR="0082471A" w:rsidRPr="004D7812" w:rsidSect="003F61AD">
          <w:headerReference w:type="default" r:id="rId12"/>
          <w:footerReference w:type="default" r:id="rId13"/>
          <w:pgSz w:w="11907" w:h="16840" w:code="9"/>
          <w:pgMar w:top="1418" w:right="1418" w:bottom="1418" w:left="1418" w:header="708" w:footer="708" w:gutter="0"/>
          <w:cols w:space="708"/>
        </w:sectPr>
      </w:pPr>
      <w:r w:rsidRPr="004D7812">
        <w:rPr>
          <w:color w:val="205C8A"/>
          <w:sz w:val="18"/>
          <w:szCs w:val="18"/>
        </w:rPr>
        <w:fldChar w:fldCharType="end"/>
      </w:r>
    </w:p>
    <w:p w:rsidR="0012606F" w:rsidRDefault="0012606F" w:rsidP="0059188E">
      <w:pPr>
        <w:pStyle w:val="Naslov1"/>
      </w:pPr>
      <w:bookmarkStart w:id="154" w:name="_Toc446940468"/>
      <w:r>
        <w:lastRenderedPageBreak/>
        <w:t>UVOD</w:t>
      </w:r>
      <w:bookmarkEnd w:id="154"/>
    </w:p>
    <w:p w:rsidR="000F5AF6" w:rsidRDefault="000F5AF6" w:rsidP="000F5AF6"/>
    <w:p w:rsidR="000F5AF6" w:rsidRPr="0012606F" w:rsidRDefault="000F5AF6" w:rsidP="000F5AF6">
      <w:pPr>
        <w:pStyle w:val="Naslov2"/>
      </w:pPr>
      <w:bookmarkStart w:id="155" w:name="_Toc446940469"/>
      <w:r>
        <w:t>Splošno</w:t>
      </w:r>
      <w:bookmarkEnd w:id="155"/>
    </w:p>
    <w:p w:rsidR="000F5AF6" w:rsidRDefault="000F5AF6" w:rsidP="000F5AF6"/>
    <w:p w:rsidR="00202BB3" w:rsidRDefault="009022EC" w:rsidP="00202BB3">
      <w:r>
        <w:t>Družba Kostak</w:t>
      </w:r>
      <w:r w:rsidR="00F825CB">
        <w:t>,</w:t>
      </w:r>
      <w:r>
        <w:t xml:space="preserve"> komunalno stavbno podjetje</w:t>
      </w:r>
      <w:r w:rsidR="00F825CB">
        <w:t>,</w:t>
      </w:r>
      <w:r>
        <w:t xml:space="preserve"> </w:t>
      </w:r>
      <w:r w:rsidR="00202BB3">
        <w:t>d.</w:t>
      </w:r>
      <w:r w:rsidR="00F825CB">
        <w:t xml:space="preserve"> </w:t>
      </w:r>
      <w:r>
        <w:t>d.</w:t>
      </w:r>
      <w:r w:rsidR="00D312BF">
        <w:t>,</w:t>
      </w:r>
      <w:r w:rsidR="00202BB3">
        <w:t xml:space="preserve"> je izvajalka dejavnosti gospodarske javne službe </w:t>
      </w:r>
      <w:r w:rsidR="00202BB3" w:rsidRPr="00F93579">
        <w:t>odvajanja in čiščenja komunalne in padavinske odpadne vod</w:t>
      </w:r>
      <w:r w:rsidR="00202BB3">
        <w:t xml:space="preserve">e na območju občine Kostanjevica na Krki. Izvajanje dejavnosti je urejeno na podlagi 149. člena Zakona o varstvu okolja </w:t>
      </w:r>
      <w:r w:rsidR="00313857">
        <w:t xml:space="preserve">(Ur. list RS, št. 39/2006) </w:t>
      </w:r>
      <w:r w:rsidR="00202BB3">
        <w:t xml:space="preserve">in v skladu z Uredbo </w:t>
      </w:r>
      <w:r w:rsidR="00202BB3">
        <w:rPr>
          <w:szCs w:val="20"/>
        </w:rPr>
        <w:t>o odvajanju in čiščenju komunalne in padavinske odpadne vode (Ur. l. RS št. 88/2011 s spremembami) ter občinskim odlokom</w:t>
      </w:r>
      <w:r w:rsidR="00202BB3">
        <w:t xml:space="preserve">.     </w:t>
      </w:r>
    </w:p>
    <w:p w:rsidR="00D77213" w:rsidRDefault="00D77213" w:rsidP="00D77213"/>
    <w:p w:rsidR="00D77213" w:rsidRPr="004F691B" w:rsidRDefault="00D77213" w:rsidP="00D77213">
      <w:r>
        <w:t>S 1. 1</w:t>
      </w:r>
      <w:r w:rsidRPr="004F691B">
        <w:t>.</w:t>
      </w:r>
      <w:r>
        <w:t xml:space="preserve"> </w:t>
      </w:r>
      <w:r w:rsidRPr="004F691B">
        <w:t>2013 je stopila v veljavo Uredba o metodologiji za oblikovanje cen storitev</w:t>
      </w:r>
      <w:r>
        <w:t xml:space="preserve"> </w:t>
      </w:r>
      <w:r w:rsidRPr="004F691B">
        <w:t xml:space="preserve">obveznih gospodarskih javnih služb varstva okolja (Ur. list RS, št. 87/2012, </w:t>
      </w:r>
      <w:r>
        <w:t>s spremembami</w:t>
      </w:r>
      <w:r w:rsidRPr="004F691B">
        <w:t>), k</w:t>
      </w:r>
      <w:r>
        <w:t>i</w:t>
      </w:r>
      <w:r w:rsidRPr="004F691B">
        <w:t xml:space="preserve"> določa metodologijo za oblikovanje cen storitev javnih služb varstva okolja.</w:t>
      </w:r>
    </w:p>
    <w:p w:rsidR="00D77213" w:rsidRPr="0012606F" w:rsidRDefault="00D77213" w:rsidP="00D77213"/>
    <w:p w:rsidR="00D77213" w:rsidRDefault="00D77213" w:rsidP="00D77213">
      <w:r>
        <w:t xml:space="preserve">Z uveljavitvijo Uredbe se je pristojnost za sprejemanje in nadzor nad cenami prenesla na lokalno skupnost oziroma pristojne občinske organe. </w:t>
      </w:r>
    </w:p>
    <w:p w:rsidR="00D77213" w:rsidRDefault="00D77213" w:rsidP="00D77213"/>
    <w:p w:rsidR="00D77213" w:rsidRDefault="00D77213" w:rsidP="00D77213">
      <w:r>
        <w:t>S sprejetjem nove Uredbe je prenehal veljati Pravilnik o metodologiji za oblikovanje cen storitev obveznih gospodarskih javnih služb varstva okolja (Ur. list RS, št. 63/2009).</w:t>
      </w:r>
    </w:p>
    <w:p w:rsidR="00D77213" w:rsidRDefault="00D77213" w:rsidP="00D77213"/>
    <w:p w:rsidR="0012606F" w:rsidRPr="004F691B" w:rsidRDefault="0012606F" w:rsidP="0012606F"/>
    <w:p w:rsidR="0012606F" w:rsidRPr="0012606F" w:rsidRDefault="0012606F" w:rsidP="0012606F">
      <w:pPr>
        <w:pStyle w:val="Naslov2"/>
      </w:pPr>
      <w:bookmarkStart w:id="156" w:name="_Toc446940470"/>
      <w:r w:rsidRPr="0012606F">
        <w:t>Pravn</w:t>
      </w:r>
      <w:r w:rsidR="0082471A">
        <w:t>a</w:t>
      </w:r>
      <w:r w:rsidRPr="0012606F">
        <w:t xml:space="preserve"> podlag</w:t>
      </w:r>
      <w:r w:rsidR="0082471A">
        <w:t>a</w:t>
      </w:r>
      <w:r w:rsidRPr="0012606F">
        <w:t xml:space="preserve"> za izdelavo elaborata</w:t>
      </w:r>
      <w:bookmarkEnd w:id="156"/>
    </w:p>
    <w:p w:rsidR="0012606F" w:rsidRDefault="0012606F" w:rsidP="0012606F"/>
    <w:p w:rsidR="0012606F" w:rsidRDefault="00391C40" w:rsidP="0012606F">
      <w:r>
        <w:t>V</w:t>
      </w:r>
      <w:r w:rsidR="0012606F">
        <w:t xml:space="preserve"> tretje</w:t>
      </w:r>
      <w:r>
        <w:t>m</w:t>
      </w:r>
      <w:r w:rsidR="0012606F">
        <w:t xml:space="preserve"> odstavka 149. člena Zakona o varstvu okolja (Ur. list RS, št. 39/06 s spremembami) je določeno, da pristojni minister podrobneje predpiše metodologijo za oblikovanje cen, oskrbovalne standarde, tehnične, vzdrževalne, organizacijske ter druge ukrepe in normative za oblikovanje </w:t>
      </w:r>
      <w:r w:rsidR="00F93579">
        <w:t xml:space="preserve">cen </w:t>
      </w:r>
      <w:r w:rsidR="0012606F">
        <w:t xml:space="preserve">javnih služb. Na podlagi </w:t>
      </w:r>
      <w:r>
        <w:t xml:space="preserve">zapisanega </w:t>
      </w:r>
      <w:r w:rsidR="0012606F">
        <w:t xml:space="preserve">je vlada </w:t>
      </w:r>
      <w:r>
        <w:t xml:space="preserve">Republike Slovenije </w:t>
      </w:r>
      <w:r w:rsidR="0012606F">
        <w:t xml:space="preserve">sprejela in izdalo Uredbo, ki je podlaga za izdelavo Elaborata o oblikovanju cen gospodarske javne službe </w:t>
      </w:r>
      <w:r w:rsidR="00626038">
        <w:t>odvajanja in čiščenja komunalne in padavinske odpadne vode na</w:t>
      </w:r>
      <w:r w:rsidR="0012606F">
        <w:t xml:space="preserve"> območju Občine K</w:t>
      </w:r>
      <w:r w:rsidR="00345261">
        <w:t>ostanjevica na Krki</w:t>
      </w:r>
      <w:r w:rsidR="0012606F">
        <w:t xml:space="preserve">. </w:t>
      </w:r>
    </w:p>
    <w:p w:rsidR="0012606F" w:rsidRDefault="0012606F" w:rsidP="0012606F"/>
    <w:p w:rsidR="0012606F" w:rsidRDefault="0012606F" w:rsidP="0012606F">
      <w:r>
        <w:t xml:space="preserve">V 5. členu Uredbe je določeno, da ceno storitve posamezne javne službe za območje občine predlaga izvajalec z elaboratom o oblikovanju cene izvajanja posamezne javne službe. </w:t>
      </w:r>
    </w:p>
    <w:p w:rsidR="0012606F" w:rsidRDefault="0012606F" w:rsidP="0012606F"/>
    <w:p w:rsidR="00626038" w:rsidRDefault="00626038" w:rsidP="00626038">
      <w:pPr>
        <w:rPr>
          <w:rFonts w:cs="TimesNewRomanPSMT"/>
        </w:rPr>
      </w:pPr>
      <w:r>
        <w:rPr>
          <w:rFonts w:cs="TimesNewRomanPSMT"/>
        </w:rPr>
        <w:t>S</w:t>
      </w:r>
      <w:r w:rsidR="009022EC">
        <w:rPr>
          <w:rFonts w:cs="TimesNewRomanPSMT"/>
        </w:rPr>
        <w:t xml:space="preserve"> k</w:t>
      </w:r>
      <w:r w:rsidRPr="00F533D7">
        <w:rPr>
          <w:rFonts w:cs="TimesNewRomanPSMT"/>
        </w:rPr>
        <w:t xml:space="preserve">oncesijsko pogodbo za izvajanje gospodarskih javnih služb, sklenjeno </w:t>
      </w:r>
      <w:r w:rsidR="00B35849">
        <w:rPr>
          <w:rFonts w:cs="TimesNewRomanPSMT"/>
        </w:rPr>
        <w:t>10</w:t>
      </w:r>
      <w:r w:rsidRPr="00F533D7">
        <w:rPr>
          <w:rFonts w:cs="TimesNewRomanPSMT"/>
        </w:rPr>
        <w:t>.</w:t>
      </w:r>
      <w:r w:rsidR="000D292C">
        <w:rPr>
          <w:rFonts w:cs="TimesNewRomanPSMT"/>
        </w:rPr>
        <w:t xml:space="preserve"> </w:t>
      </w:r>
      <w:r w:rsidR="00B35849">
        <w:rPr>
          <w:rFonts w:cs="TimesNewRomanPSMT"/>
        </w:rPr>
        <w:t>9</w:t>
      </w:r>
      <w:r w:rsidRPr="00F533D7">
        <w:rPr>
          <w:rFonts w:cs="TimesNewRomanPSMT"/>
        </w:rPr>
        <w:t>.</w:t>
      </w:r>
      <w:r w:rsidR="000D292C">
        <w:rPr>
          <w:rFonts w:cs="TimesNewRomanPSMT"/>
        </w:rPr>
        <w:t xml:space="preserve"> </w:t>
      </w:r>
      <w:r w:rsidRPr="00F533D7">
        <w:rPr>
          <w:rFonts w:cs="TimesNewRomanPSMT"/>
        </w:rPr>
        <w:t>20</w:t>
      </w:r>
      <w:r w:rsidR="00B35849">
        <w:rPr>
          <w:rFonts w:cs="TimesNewRomanPSMT"/>
        </w:rPr>
        <w:t>10</w:t>
      </w:r>
      <w:r w:rsidRPr="00F533D7">
        <w:rPr>
          <w:rFonts w:cs="TimesNewRomanPSMT"/>
        </w:rPr>
        <w:t>,</w:t>
      </w:r>
      <w:r>
        <w:rPr>
          <w:rFonts w:cs="TimesNewRomanPSMT"/>
        </w:rPr>
        <w:t xml:space="preserve"> je d</w:t>
      </w:r>
      <w:r w:rsidRPr="00F533D7">
        <w:rPr>
          <w:rFonts w:cs="TimesNewRomanPSMT"/>
        </w:rPr>
        <w:t>ružb</w:t>
      </w:r>
      <w:r>
        <w:rPr>
          <w:rFonts w:cs="TimesNewRomanPSMT"/>
        </w:rPr>
        <w:t>i</w:t>
      </w:r>
      <w:r w:rsidRPr="00F533D7">
        <w:rPr>
          <w:rFonts w:cs="TimesNewRomanPSMT"/>
        </w:rPr>
        <w:t xml:space="preserve"> Kostak </w:t>
      </w:r>
      <w:r>
        <w:rPr>
          <w:rFonts w:cs="TimesNewRomanPSMT"/>
        </w:rPr>
        <w:t xml:space="preserve">dodeljeno izvajanje občinske gospodarske javne službe odvajanja in čiščenja komunalne in padavinske odpadne vode. Javna služba se izvaja skladno z veljavno občinsko zakonodajo na področju </w:t>
      </w:r>
      <w:r w:rsidR="00F46C9A">
        <w:rPr>
          <w:rFonts w:cs="TimesNewRomanPSMT"/>
        </w:rPr>
        <w:t>odvajanja in čiščenja</w:t>
      </w:r>
      <w:r>
        <w:rPr>
          <w:rFonts w:cs="TimesNewRomanPSMT"/>
        </w:rPr>
        <w:t xml:space="preserve">. </w:t>
      </w:r>
    </w:p>
    <w:p w:rsidR="0012606F" w:rsidRPr="004F691B" w:rsidRDefault="0012606F" w:rsidP="0012606F"/>
    <w:p w:rsidR="0012606F" w:rsidRDefault="0012606F" w:rsidP="0012606F">
      <w:pPr>
        <w:pStyle w:val="Naslov2"/>
      </w:pPr>
      <w:bookmarkStart w:id="157" w:name="_Toc446940471"/>
      <w:r w:rsidRPr="0012606F">
        <w:t>Namen izdelave elaborata</w:t>
      </w:r>
      <w:bookmarkEnd w:id="157"/>
    </w:p>
    <w:p w:rsidR="00A166E1" w:rsidRPr="00A166E1" w:rsidRDefault="00A166E1" w:rsidP="00A166E1"/>
    <w:p w:rsidR="009B4666" w:rsidRPr="00E418D6" w:rsidRDefault="0012606F" w:rsidP="009B4666">
      <w:r>
        <w:t>Elaborat je namenjen oblikovanju cen storitev gospodarske javne službe</w:t>
      </w:r>
      <w:r w:rsidR="00142C25">
        <w:t xml:space="preserve"> </w:t>
      </w:r>
      <w:r w:rsidR="00142C25" w:rsidRPr="00F93579">
        <w:t>odvajanja in čiščenja komunalne in padavinske odpadne voda</w:t>
      </w:r>
      <w:r>
        <w:t xml:space="preserve">. Glavne vsebine elaborata so (določeno v 9. </w:t>
      </w:r>
      <w:r w:rsidR="00626038">
        <w:t>č</w:t>
      </w:r>
      <w:r>
        <w:t xml:space="preserve">lenu Uredbe): </w:t>
      </w:r>
      <w:r w:rsidRPr="0015379E">
        <w:t>količine opravljenih storitev v preteklem obračunskem obdobju, stroški izvajanja storitev v preteklem obračunskem obdobju, pojasnila odmikov cen v preteklem obračunskem obdobju, primerjava poslovanja izvajalca javne službe s povprečjem panoge, podatki glede obsega potrebnih osnovnih sredstev za opravljanje storitev javne službe, načrtovane količine in stroški opravljenih storitev za prihodnje obračunsko obdobje, izračun predračunske cene za prihodnje obračunsko obdobje.</w:t>
      </w:r>
      <w:r w:rsidR="00B97E37">
        <w:t xml:space="preserve"> </w:t>
      </w:r>
    </w:p>
    <w:p w:rsidR="00B97E37" w:rsidRPr="00E418D6" w:rsidRDefault="00B97E37" w:rsidP="00B97E37"/>
    <w:p w:rsidR="0012606F" w:rsidRDefault="00A166E1" w:rsidP="0059188E">
      <w:pPr>
        <w:pStyle w:val="Naslov1"/>
      </w:pPr>
      <w:bookmarkStart w:id="158" w:name="_Toc446940472"/>
      <w:r>
        <w:lastRenderedPageBreak/>
        <w:t>D</w:t>
      </w:r>
      <w:r w:rsidR="0012606F">
        <w:t xml:space="preserve">ejavnost </w:t>
      </w:r>
      <w:r w:rsidR="00D6358A" w:rsidRPr="00D6358A">
        <w:t xml:space="preserve">odvajanja in čiščenja komunalne in padavinske odpadne </w:t>
      </w:r>
      <w:r w:rsidR="00305C78" w:rsidRPr="00D6358A">
        <w:t>vod</w:t>
      </w:r>
      <w:r w:rsidR="00305C78">
        <w:t>E</w:t>
      </w:r>
      <w:bookmarkEnd w:id="158"/>
      <w:r w:rsidR="00305C78" w:rsidRPr="00D6358A">
        <w:rPr>
          <w:sz w:val="16"/>
          <w:szCs w:val="16"/>
        </w:rPr>
        <w:t xml:space="preserve"> </w:t>
      </w:r>
    </w:p>
    <w:p w:rsidR="00A166E1" w:rsidRPr="00A166E1" w:rsidRDefault="00A166E1" w:rsidP="00A166E1"/>
    <w:p w:rsidR="0012606F" w:rsidRDefault="0012606F" w:rsidP="0012606F">
      <w:pPr>
        <w:pStyle w:val="Naslov2"/>
      </w:pPr>
      <w:bookmarkStart w:id="159" w:name="_Toc446940473"/>
      <w:r w:rsidRPr="0012606F">
        <w:t>Predstavitev dejavnosti</w:t>
      </w:r>
      <w:bookmarkEnd w:id="159"/>
    </w:p>
    <w:p w:rsidR="004212EF" w:rsidRDefault="004212EF" w:rsidP="00626038">
      <w:pPr>
        <w:rPr>
          <w:szCs w:val="20"/>
        </w:rPr>
      </w:pPr>
    </w:p>
    <w:p w:rsidR="00D77213" w:rsidRDefault="00202BB3" w:rsidP="00D77213">
      <w:pPr>
        <w:rPr>
          <w:szCs w:val="20"/>
        </w:rPr>
      </w:pPr>
      <w:r>
        <w:rPr>
          <w:szCs w:val="20"/>
        </w:rPr>
        <w:t xml:space="preserve">Družba Kostak upravlja </w:t>
      </w:r>
      <w:r>
        <w:rPr>
          <w:color w:val="000000"/>
          <w:szCs w:val="20"/>
        </w:rPr>
        <w:t xml:space="preserve">s kanalizacijskim sistemom Kostanjevica na Krki, ki zajema </w:t>
      </w:r>
      <w:r w:rsidR="00D77213">
        <w:rPr>
          <w:color w:val="000000"/>
          <w:szCs w:val="20"/>
        </w:rPr>
        <w:t xml:space="preserve">skoraj 11 </w:t>
      </w:r>
      <w:r w:rsidR="00D77213">
        <w:rPr>
          <w:szCs w:val="20"/>
        </w:rPr>
        <w:t xml:space="preserve">km kanalizacijskega omrežja ter pripadajoče objekte. </w:t>
      </w:r>
      <w:r w:rsidR="00D77213">
        <w:t>V letu 2003 se je pričelo sistematično delovanje na področju odvajanja in čiščenja komunalnih odpadnih voda, in sicer s pričetkom obratovanja komunalne čistilne naprave v Kostanjevici na Krki.</w:t>
      </w:r>
      <w:r w:rsidR="00D77213">
        <w:rPr>
          <w:szCs w:val="20"/>
        </w:rPr>
        <w:t xml:space="preserve"> Odpadne vode kanalizacijskega sistema Kostanjevica na Krki se čistijo na komunalni čistilni napravi, ki pa ne sprejema blata in gošč iz greznic in blata iz malih komunalnih čistilnih naprav (v nadaljevanju MKČN). </w:t>
      </w:r>
    </w:p>
    <w:p w:rsidR="00D77213" w:rsidRDefault="00D77213" w:rsidP="00D77213">
      <w:pPr>
        <w:rPr>
          <w:szCs w:val="20"/>
        </w:rPr>
      </w:pPr>
    </w:p>
    <w:p w:rsidR="00D77213" w:rsidRDefault="00D77213" w:rsidP="00D77213">
      <w:pPr>
        <w:rPr>
          <w:szCs w:val="20"/>
        </w:rPr>
      </w:pPr>
      <w:r w:rsidRPr="00D77213">
        <w:rPr>
          <w:szCs w:val="20"/>
        </w:rPr>
        <w:t>V letu 2011</w:t>
      </w:r>
      <w:r w:rsidR="00202BB3">
        <w:rPr>
          <w:szCs w:val="20"/>
        </w:rPr>
        <w:t xml:space="preserve"> smo</w:t>
      </w:r>
      <w:r w:rsidRPr="00D77213">
        <w:rPr>
          <w:szCs w:val="20"/>
        </w:rPr>
        <w:t xml:space="preserve"> na območju občine vgradili prvo MKČN; do danes jih je na območju občine Kostanjevica na Krki že 33. V tem letu smo želeli urediti tudi problematiko</w:t>
      </w:r>
      <w:r>
        <w:rPr>
          <w:szCs w:val="20"/>
        </w:rPr>
        <w:t xml:space="preserve"> odvajanja padavinskih voda, vendar ima glavnina uporabnikov preko internih omrežij odvedeno padavinsko odpadno vodo v Krko.  </w:t>
      </w:r>
    </w:p>
    <w:p w:rsidR="00D77213" w:rsidRDefault="00D77213" w:rsidP="00D77213">
      <w:pPr>
        <w:rPr>
          <w:color w:val="000000"/>
        </w:rPr>
      </w:pPr>
    </w:p>
    <w:p w:rsidR="00D77213" w:rsidRDefault="00D77213" w:rsidP="00D77213">
      <w:pPr>
        <w:rPr>
          <w:color w:val="000000"/>
        </w:rPr>
      </w:pPr>
      <w:r>
        <w:rPr>
          <w:color w:val="000000"/>
        </w:rPr>
        <w:t xml:space="preserve">Z učinkovitim izvajanjem dejavnosti zagotavljamo varovanje vodnih teles (podtalne in površinske vode) pred škodljivimi vplivi, ki jih povzročajo vdori odpadne vode v okolje. </w:t>
      </w:r>
    </w:p>
    <w:p w:rsidR="00D77213" w:rsidRDefault="00D77213" w:rsidP="00D77213"/>
    <w:p w:rsidR="00D77213" w:rsidRDefault="00D77213" w:rsidP="00D77213">
      <w:pPr>
        <w:autoSpaceDE w:val="0"/>
        <w:autoSpaceDN w:val="0"/>
        <w:adjustRightInd w:val="0"/>
        <w:rPr>
          <w:rFonts w:cs="Trebuchet MS"/>
          <w:color w:val="000000"/>
          <w:szCs w:val="20"/>
        </w:rPr>
      </w:pPr>
      <w:r>
        <w:rPr>
          <w:rFonts w:cs="Trebuchet MS"/>
          <w:color w:val="000000"/>
          <w:szCs w:val="20"/>
        </w:rPr>
        <w:t xml:space="preserve">Družba Kostak izvaja javno službo odvajanja komunalne odpadne vode, ki obsega naslednje naloge: </w:t>
      </w:r>
    </w:p>
    <w:p w:rsidR="00D77213" w:rsidRPr="00274BD4" w:rsidRDefault="00D77213" w:rsidP="00D77213">
      <w:pPr>
        <w:autoSpaceDE w:val="0"/>
        <w:autoSpaceDN w:val="0"/>
        <w:adjustRightInd w:val="0"/>
        <w:rPr>
          <w:rFonts w:cs="Trebuchet MS"/>
          <w:color w:val="000000"/>
          <w:sz w:val="10"/>
          <w:szCs w:val="10"/>
        </w:rPr>
      </w:pP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nemoteno obratovanje kanalizacijskega omrežja in naprav,</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pregled in čiščenje kanalizacijskega omrežja,</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menjava dotrajanih pokrovov na jaških javne kanalizacije,</w:t>
      </w:r>
    </w:p>
    <w:p w:rsidR="00D77213" w:rsidRDefault="00D77213" w:rsidP="009022EC">
      <w:pPr>
        <w:numPr>
          <w:ilvl w:val="0"/>
          <w:numId w:val="5"/>
        </w:numPr>
        <w:autoSpaceDE w:val="0"/>
        <w:autoSpaceDN w:val="0"/>
        <w:adjustRightInd w:val="0"/>
        <w:ind w:left="714" w:hanging="357"/>
        <w:rPr>
          <w:rFonts w:cs="Verdana"/>
          <w:szCs w:val="20"/>
        </w:rPr>
      </w:pPr>
      <w:r>
        <w:rPr>
          <w:rFonts w:cs="Verdana"/>
          <w:szCs w:val="20"/>
        </w:rPr>
        <w:t>dvigovanje jaškov na koto terena in obnova poškodovanih jaškov,</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deratizacija kanalizacijskega sistema,</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pregled in čiščenje prečrpališč odpadnih vod,</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urejanje okolice objektov javne kanalizacije,</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snemanje in pregled kanalizacije s kamero,</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servis črpalk za prečrpavanje odpadnih vod,</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 xml:space="preserve">nadzor izpustov industrijskih odpadnih vod v javni kanal, </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pregled in čiščenje razbremenilnikov in zadrževalnih bazenov.</w:t>
      </w:r>
    </w:p>
    <w:p w:rsidR="00D77213" w:rsidRDefault="00D77213" w:rsidP="009022EC">
      <w:pPr>
        <w:autoSpaceDE w:val="0"/>
        <w:autoSpaceDN w:val="0"/>
        <w:adjustRightInd w:val="0"/>
        <w:rPr>
          <w:rFonts w:cs="Trebuchet MS"/>
          <w:color w:val="000000"/>
          <w:szCs w:val="20"/>
        </w:rPr>
      </w:pPr>
    </w:p>
    <w:p w:rsidR="00D77213" w:rsidRDefault="00D77213" w:rsidP="009022EC">
      <w:pPr>
        <w:autoSpaceDE w:val="0"/>
        <w:autoSpaceDN w:val="0"/>
        <w:adjustRightInd w:val="0"/>
        <w:rPr>
          <w:rFonts w:cs="Trebuchet MS"/>
          <w:color w:val="000000"/>
          <w:szCs w:val="20"/>
        </w:rPr>
      </w:pPr>
      <w:r>
        <w:rPr>
          <w:rFonts w:cs="Trebuchet MS"/>
          <w:color w:val="000000"/>
          <w:szCs w:val="20"/>
        </w:rPr>
        <w:t xml:space="preserve">Družba Kostak izvaja javno službo čiščenja komunalne odpadne vode, ki obsega  naslednje naloge: </w:t>
      </w:r>
    </w:p>
    <w:p w:rsidR="00D77213" w:rsidRPr="00274BD4" w:rsidRDefault="00D77213" w:rsidP="00385537">
      <w:pPr>
        <w:autoSpaceDE w:val="0"/>
        <w:autoSpaceDN w:val="0"/>
        <w:adjustRightInd w:val="0"/>
        <w:jc w:val="left"/>
        <w:rPr>
          <w:rFonts w:cs="Trebuchet MS"/>
          <w:color w:val="000000"/>
          <w:sz w:val="10"/>
          <w:szCs w:val="10"/>
        </w:rPr>
      </w:pPr>
    </w:p>
    <w:p w:rsidR="00D77213" w:rsidRDefault="00D77213" w:rsidP="00385537">
      <w:pPr>
        <w:numPr>
          <w:ilvl w:val="0"/>
          <w:numId w:val="5"/>
        </w:numPr>
        <w:autoSpaceDE w:val="0"/>
        <w:autoSpaceDN w:val="0"/>
        <w:adjustRightInd w:val="0"/>
        <w:ind w:left="714" w:hanging="357"/>
        <w:jc w:val="left"/>
        <w:rPr>
          <w:rFonts w:cs="Trebuchet MS"/>
          <w:color w:val="000000"/>
          <w:szCs w:val="20"/>
        </w:rPr>
      </w:pPr>
      <w:r>
        <w:rPr>
          <w:rFonts w:cs="Trebuchet MS"/>
          <w:color w:val="000000"/>
          <w:szCs w:val="20"/>
        </w:rPr>
        <w:t>nadzor nad procesom obratovanja in zagotavljanje nemotenega obratovanjeakomunalne čistilne naprave (KČN),</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monitoring odpadne vode na komunalni čistilni napravi,</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odvoz odpadkov iz mehanskega predčiščenja KČN,</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izvedba rednih vzdrževalnih del (servis puhal, umerjanje merilne opreme</w:t>
      </w:r>
      <w:r w:rsidR="00D312BF">
        <w:rPr>
          <w:rFonts w:cs="Trebuchet MS"/>
          <w:color w:val="000000"/>
          <w:szCs w:val="20"/>
        </w:rPr>
        <w:t xml:space="preserve"> ter drugo</w:t>
      </w:r>
      <w:r>
        <w:rPr>
          <w:rFonts w:cs="Trebuchet MS"/>
          <w:color w:val="000000"/>
          <w:szCs w:val="20"/>
        </w:rPr>
        <w:t>),</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zagotavljanje nadzora nad kakovostjo blata,</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ustrezno ravnanje z blatom iz komunalnih čistilnih naprav,</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identifikacija povzročiteljev večjih obremenitev odpadne vode,</w:t>
      </w:r>
    </w:p>
    <w:p w:rsidR="00D77213" w:rsidRDefault="00D77213" w:rsidP="009022EC">
      <w:pPr>
        <w:numPr>
          <w:ilvl w:val="0"/>
          <w:numId w:val="5"/>
        </w:numPr>
        <w:autoSpaceDE w:val="0"/>
        <w:autoSpaceDN w:val="0"/>
        <w:adjustRightInd w:val="0"/>
        <w:ind w:left="714" w:hanging="357"/>
        <w:rPr>
          <w:rFonts w:cs="Trebuchet MS"/>
          <w:color w:val="000000"/>
          <w:szCs w:val="20"/>
        </w:rPr>
      </w:pPr>
      <w:r>
        <w:rPr>
          <w:rFonts w:cs="Trebuchet MS"/>
          <w:color w:val="000000"/>
          <w:szCs w:val="20"/>
        </w:rPr>
        <w:t>svetovanje in vgradnja malih komunalnih čistilnih naprav,</w:t>
      </w:r>
    </w:p>
    <w:p w:rsidR="00D77213" w:rsidRDefault="00D77213" w:rsidP="009022EC">
      <w:pPr>
        <w:numPr>
          <w:ilvl w:val="0"/>
          <w:numId w:val="5"/>
        </w:numPr>
        <w:autoSpaceDE w:val="0"/>
        <w:autoSpaceDN w:val="0"/>
        <w:adjustRightInd w:val="0"/>
        <w:ind w:left="714" w:hanging="357"/>
        <w:rPr>
          <w:rFonts w:cs="Trebuchet MS"/>
          <w:color w:val="000000"/>
          <w:szCs w:val="20"/>
        </w:rPr>
      </w:pPr>
      <w:r w:rsidRPr="00177ED0">
        <w:rPr>
          <w:rFonts w:cs="Trebuchet MS"/>
          <w:color w:val="000000"/>
          <w:szCs w:val="20"/>
        </w:rPr>
        <w:t>prevzem gošč iz obstoječih greznic in blata iz malih komunalnih čistilnih naprav,</w:t>
      </w:r>
    </w:p>
    <w:p w:rsidR="00D77213" w:rsidRPr="00177ED0" w:rsidRDefault="00D77213" w:rsidP="009022EC">
      <w:pPr>
        <w:numPr>
          <w:ilvl w:val="0"/>
          <w:numId w:val="5"/>
        </w:numPr>
        <w:autoSpaceDE w:val="0"/>
        <w:autoSpaceDN w:val="0"/>
        <w:adjustRightInd w:val="0"/>
        <w:ind w:left="714" w:hanging="357"/>
        <w:rPr>
          <w:rFonts w:cs="Trebuchet MS"/>
          <w:color w:val="000000"/>
          <w:szCs w:val="20"/>
        </w:rPr>
      </w:pPr>
      <w:r w:rsidRPr="00177ED0">
        <w:rPr>
          <w:rFonts w:cs="Trebuchet MS"/>
          <w:color w:val="000000"/>
          <w:szCs w:val="20"/>
        </w:rPr>
        <w:t>deratizacijo objektov in okolice.</w:t>
      </w:r>
    </w:p>
    <w:p w:rsidR="009022EC" w:rsidRDefault="009022EC">
      <w:pPr>
        <w:jc w:val="left"/>
      </w:pPr>
      <w:r>
        <w:br w:type="page"/>
      </w:r>
    </w:p>
    <w:p w:rsidR="00F46C9A" w:rsidRPr="00DF61B0" w:rsidRDefault="00F46C9A" w:rsidP="00F46C9A">
      <w:pPr>
        <w:pStyle w:val="Naslov2"/>
        <w:tabs>
          <w:tab w:val="clear" w:pos="576"/>
        </w:tabs>
      </w:pPr>
      <w:bookmarkStart w:id="160" w:name="_Toc443900215"/>
      <w:bookmarkStart w:id="161" w:name="_Toc445579860"/>
      <w:bookmarkStart w:id="162" w:name="_Toc446940474"/>
      <w:r w:rsidRPr="00DF61B0">
        <w:lastRenderedPageBreak/>
        <w:t>Aglomeracije (območja poselitve)</w:t>
      </w:r>
      <w:bookmarkEnd w:id="160"/>
      <w:bookmarkEnd w:id="161"/>
      <w:bookmarkEnd w:id="162"/>
    </w:p>
    <w:p w:rsidR="00F46C9A" w:rsidRPr="00DF61B0" w:rsidRDefault="00F46C9A" w:rsidP="00F46C9A">
      <w:pPr>
        <w:autoSpaceDE w:val="0"/>
        <w:autoSpaceDN w:val="0"/>
        <w:adjustRightInd w:val="0"/>
        <w:ind w:left="720"/>
      </w:pPr>
    </w:p>
    <w:p w:rsidR="00F46C9A" w:rsidRPr="00DF61B0" w:rsidRDefault="00F46C9A" w:rsidP="00F46C9A">
      <w:pPr>
        <w:rPr>
          <w:szCs w:val="20"/>
        </w:rPr>
      </w:pPr>
      <w:r w:rsidRPr="00DF61B0">
        <w:rPr>
          <w:szCs w:val="20"/>
        </w:rPr>
        <w:t>Aglomeracije so naselja ali deli naselji, ki po določilih Operativnega programa odvajanja in čiščenja komunalnih odpadnih vod morajo biti opremljena z javno kanalizacijo. Od velikosti aglomeracije je odvisno do kdaj je potrebno, znotraj nje, do določenega obdobja zagotoviti odvajanje in čiščenje komunalnih odpadnih vod po standardih, ki jih določa Evropska direktiva "Council Directive 91/271/EEC of 21 May 1991 concerning urban waste-water treatment" ter naša zakonodaja.</w:t>
      </w:r>
      <w:bookmarkStart w:id="163" w:name="aglom"/>
      <w:bookmarkEnd w:id="163"/>
    </w:p>
    <w:p w:rsidR="00F46C9A" w:rsidRPr="00DF61B0" w:rsidRDefault="00F46C9A" w:rsidP="00F46C9A">
      <w:pPr>
        <w:rPr>
          <w:szCs w:val="20"/>
        </w:rPr>
      </w:pPr>
    </w:p>
    <w:p w:rsidR="00F46C9A" w:rsidRPr="00DF61B0" w:rsidRDefault="00F46C9A" w:rsidP="00F46C9A">
      <w:pPr>
        <w:pStyle w:val="Napis"/>
        <w:jc w:val="both"/>
        <w:rPr>
          <w:rFonts w:ascii="Verdana" w:hAnsi="Verdana"/>
          <w:b w:val="0"/>
        </w:rPr>
      </w:pPr>
      <w:bookmarkStart w:id="164" w:name="_Toc443167701"/>
      <w:r w:rsidRPr="00DF61B0">
        <w:rPr>
          <w:rFonts w:ascii="Verdana" w:hAnsi="Verdana"/>
          <w:b w:val="0"/>
        </w:rPr>
        <w:t xml:space="preserve">Slika </w:t>
      </w:r>
      <w:r w:rsidRPr="00DF61B0">
        <w:rPr>
          <w:rFonts w:ascii="Verdana" w:hAnsi="Verdana"/>
          <w:b w:val="0"/>
        </w:rPr>
        <w:fldChar w:fldCharType="begin"/>
      </w:r>
      <w:r w:rsidRPr="00DF61B0">
        <w:rPr>
          <w:rFonts w:ascii="Verdana" w:hAnsi="Verdana"/>
          <w:b w:val="0"/>
        </w:rPr>
        <w:instrText xml:space="preserve"> SEQ Slika \* ARABIC </w:instrText>
      </w:r>
      <w:r w:rsidRPr="00DF61B0">
        <w:rPr>
          <w:rFonts w:ascii="Verdana" w:hAnsi="Verdana"/>
          <w:b w:val="0"/>
        </w:rPr>
        <w:fldChar w:fldCharType="separate"/>
      </w:r>
      <w:r w:rsidRPr="00DF61B0">
        <w:rPr>
          <w:rFonts w:ascii="Verdana" w:hAnsi="Verdana"/>
          <w:b w:val="0"/>
          <w:noProof/>
        </w:rPr>
        <w:t>1</w:t>
      </w:r>
      <w:r w:rsidRPr="00DF61B0">
        <w:rPr>
          <w:rFonts w:ascii="Verdana" w:hAnsi="Verdana"/>
          <w:b w:val="0"/>
        </w:rPr>
        <w:fldChar w:fldCharType="end"/>
      </w:r>
      <w:r w:rsidRPr="00DF61B0">
        <w:rPr>
          <w:rFonts w:ascii="Verdana" w:hAnsi="Verdana"/>
          <w:b w:val="0"/>
        </w:rPr>
        <w:t>: Način oblikovanja območji poselitve – aglomeracij, definirano v Operativnem programu odvajanja in čiščenja komunalne odpadne vode</w:t>
      </w:r>
      <w:bookmarkEnd w:id="164"/>
    </w:p>
    <w:p w:rsidR="00F46C9A" w:rsidRPr="00F825CB" w:rsidRDefault="00F46C9A" w:rsidP="00F46C9A">
      <w:pPr>
        <w:rPr>
          <w:szCs w:val="20"/>
          <w:highlight w:val="yellow"/>
        </w:rPr>
      </w:pPr>
    </w:p>
    <w:p w:rsidR="00F46C9A" w:rsidRPr="00F825CB" w:rsidRDefault="00F46C9A" w:rsidP="00F46C9A">
      <w:pPr>
        <w:rPr>
          <w:szCs w:val="20"/>
          <w:highlight w:val="yellow"/>
        </w:rPr>
      </w:pPr>
    </w:p>
    <w:p w:rsidR="00F46C9A" w:rsidRPr="00F825CB" w:rsidRDefault="00F46C9A" w:rsidP="00F46C9A">
      <w:pPr>
        <w:keepNext/>
        <w:rPr>
          <w:highlight w:val="yellow"/>
        </w:rPr>
      </w:pPr>
      <w:r w:rsidRPr="00F825CB">
        <w:rPr>
          <w:noProof/>
          <w:szCs w:val="20"/>
          <w:highlight w:val="yellow"/>
        </w:rPr>
        <w:drawing>
          <wp:inline distT="0" distB="0" distL="0" distR="0" wp14:anchorId="4F63FFB0" wp14:editId="4A54DBA7">
            <wp:extent cx="5762625" cy="3257550"/>
            <wp:effectExtent l="0" t="0" r="9525"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l="26482" t="34303" r="28111" b="24393"/>
                    <a:stretch>
                      <a:fillRect/>
                    </a:stretch>
                  </pic:blipFill>
                  <pic:spPr bwMode="auto">
                    <a:xfrm>
                      <a:off x="0" y="0"/>
                      <a:ext cx="5762625" cy="3257550"/>
                    </a:xfrm>
                    <a:prstGeom prst="rect">
                      <a:avLst/>
                    </a:prstGeom>
                    <a:noFill/>
                    <a:ln>
                      <a:noFill/>
                    </a:ln>
                  </pic:spPr>
                </pic:pic>
              </a:graphicData>
            </a:graphic>
          </wp:inline>
        </w:drawing>
      </w:r>
    </w:p>
    <w:p w:rsidR="00F46C9A" w:rsidRPr="00F825CB" w:rsidRDefault="00F46C9A" w:rsidP="00F46C9A">
      <w:pPr>
        <w:rPr>
          <w:szCs w:val="20"/>
          <w:highlight w:val="yellow"/>
        </w:rPr>
      </w:pPr>
    </w:p>
    <w:p w:rsidR="00F46C9A" w:rsidRPr="00F825CB" w:rsidRDefault="00F46C9A" w:rsidP="00F46C9A">
      <w:pPr>
        <w:rPr>
          <w:szCs w:val="20"/>
          <w:highlight w:val="yellow"/>
        </w:rPr>
      </w:pPr>
    </w:p>
    <w:p w:rsidR="00F46C9A" w:rsidRPr="00DF61B0" w:rsidRDefault="00F46C9A" w:rsidP="00F46C9A">
      <w:pPr>
        <w:rPr>
          <w:szCs w:val="20"/>
        </w:rPr>
      </w:pPr>
      <w:r w:rsidRPr="00DF61B0">
        <w:rPr>
          <w:szCs w:val="20"/>
        </w:rPr>
        <w:t>Aglomeracijo sestavlja več združenih celic velikosti 100x100 m. Analiza gostote prebivalcev v celotni aglomeraciji in maksimalna gostota v celotni aglomeraciji glede na celice 100x100 m se uporablja za namene strateškega načrtovanja investicij v infrastrukturo odvajanja in čiščenja odpadne vode.</w:t>
      </w:r>
    </w:p>
    <w:p w:rsidR="00F46C9A" w:rsidRPr="00DF61B0" w:rsidRDefault="00F46C9A" w:rsidP="00F46C9A">
      <w:pPr>
        <w:rPr>
          <w:szCs w:val="20"/>
        </w:rPr>
      </w:pPr>
    </w:p>
    <w:p w:rsidR="00F46C9A" w:rsidRPr="00DF61B0" w:rsidRDefault="00F46C9A" w:rsidP="00F46C9A">
      <w:pPr>
        <w:pStyle w:val="Napis"/>
        <w:keepNext/>
        <w:jc w:val="both"/>
        <w:rPr>
          <w:rFonts w:ascii="Verdana" w:hAnsi="Verdana" w:cs="Trebuchet MS"/>
          <w:b w:val="0"/>
          <w:bCs w:val="0"/>
          <w:color w:val="000000"/>
        </w:rPr>
      </w:pPr>
      <w:bookmarkStart w:id="165" w:name="_Toc443900242"/>
      <w:bookmarkStart w:id="166" w:name="_Toc446961334"/>
      <w:r w:rsidRPr="00DF61B0">
        <w:rPr>
          <w:rFonts w:ascii="Verdana" w:hAnsi="Verdana" w:cs="Trebuchet MS"/>
          <w:b w:val="0"/>
          <w:bCs w:val="0"/>
          <w:color w:val="000000"/>
        </w:rPr>
        <w:t xml:space="preserve">Tabela </w:t>
      </w:r>
      <w:r w:rsidRPr="00DF61B0">
        <w:rPr>
          <w:rFonts w:ascii="Verdana" w:hAnsi="Verdana" w:cs="Trebuchet MS"/>
          <w:b w:val="0"/>
          <w:bCs w:val="0"/>
          <w:color w:val="000000"/>
        </w:rPr>
        <w:fldChar w:fldCharType="begin"/>
      </w:r>
      <w:r w:rsidRPr="00DF61B0">
        <w:rPr>
          <w:rFonts w:ascii="Verdana" w:hAnsi="Verdana" w:cs="Trebuchet MS"/>
          <w:b w:val="0"/>
          <w:bCs w:val="0"/>
          <w:color w:val="000000"/>
        </w:rPr>
        <w:instrText xml:space="preserve"> SEQ Tabela \* ARABIC </w:instrText>
      </w:r>
      <w:r w:rsidRPr="00DF61B0">
        <w:rPr>
          <w:rFonts w:ascii="Verdana" w:hAnsi="Verdana" w:cs="Trebuchet MS"/>
          <w:b w:val="0"/>
          <w:bCs w:val="0"/>
          <w:color w:val="000000"/>
        </w:rPr>
        <w:fldChar w:fldCharType="separate"/>
      </w:r>
      <w:r w:rsidRPr="00DF61B0">
        <w:rPr>
          <w:rFonts w:ascii="Verdana" w:hAnsi="Verdana" w:cs="Trebuchet MS"/>
          <w:b w:val="0"/>
          <w:bCs w:val="0"/>
          <w:noProof/>
          <w:color w:val="000000"/>
        </w:rPr>
        <w:t>1</w:t>
      </w:r>
      <w:r w:rsidRPr="00DF61B0">
        <w:rPr>
          <w:rFonts w:ascii="Verdana" w:hAnsi="Verdana" w:cs="Trebuchet MS"/>
          <w:b w:val="0"/>
          <w:bCs w:val="0"/>
          <w:color w:val="000000"/>
        </w:rPr>
        <w:fldChar w:fldCharType="end"/>
      </w:r>
      <w:r w:rsidRPr="00DF61B0">
        <w:rPr>
          <w:rFonts w:ascii="Verdana" w:hAnsi="Verdana" w:cs="Trebuchet MS"/>
          <w:b w:val="0"/>
          <w:bCs w:val="0"/>
          <w:color w:val="000000"/>
        </w:rPr>
        <w:t xml:space="preserve">: </w:t>
      </w:r>
      <w:r w:rsidRPr="00DF61B0">
        <w:rPr>
          <w:rFonts w:ascii="Verdana" w:hAnsi="Verdana"/>
          <w:b w:val="0"/>
        </w:rPr>
        <w:t>Seznam aglomeracij v občini K</w:t>
      </w:r>
      <w:r w:rsidR="00E4570C">
        <w:rPr>
          <w:rFonts w:ascii="Verdana" w:hAnsi="Verdana"/>
          <w:b w:val="0"/>
        </w:rPr>
        <w:t>ostanjevica na Krki,</w:t>
      </w:r>
      <w:r w:rsidRPr="00DF61B0">
        <w:rPr>
          <w:rFonts w:ascii="Verdana" w:hAnsi="Verdana"/>
          <w:b w:val="0"/>
        </w:rPr>
        <w:t xml:space="preserve"> ki so zavezane k ustrezni opremljenosti</w:t>
      </w:r>
      <w:bookmarkEnd w:id="165"/>
      <w:bookmarkEnd w:id="166"/>
      <w:r w:rsidRPr="00DF61B0">
        <w:rPr>
          <w:rFonts w:ascii="Verdana" w:hAnsi="Verdana" w:cs="Trebuchet MS"/>
          <w:b w:val="0"/>
          <w:bCs w:val="0"/>
          <w:color w:val="000000"/>
        </w:rPr>
        <w:t xml:space="preserve"> </w:t>
      </w:r>
    </w:p>
    <w:p w:rsidR="00F46C9A" w:rsidRPr="00F825CB" w:rsidRDefault="00F46C9A" w:rsidP="00F46C9A">
      <w:pPr>
        <w:pStyle w:val="Napis"/>
        <w:keepNext/>
        <w:jc w:val="both"/>
        <w:rPr>
          <w:rFonts w:ascii="Verdana" w:hAnsi="Verdana" w:cs="Trebuchet MS"/>
          <w:b w:val="0"/>
          <w:bCs w:val="0"/>
          <w:color w:val="000000"/>
          <w:highlight w:val="yellow"/>
        </w:rPr>
      </w:pPr>
    </w:p>
    <w:p w:rsidR="00F46C9A" w:rsidRPr="00F825CB" w:rsidRDefault="00F46C9A" w:rsidP="00F46C9A">
      <w:pPr>
        <w:rPr>
          <w:szCs w:val="20"/>
          <w:highlight w:val="yellow"/>
        </w:rPr>
      </w:pPr>
    </w:p>
    <w:tbl>
      <w:tblPr>
        <w:tblW w:w="9067" w:type="dxa"/>
        <w:tblInd w:w="75" w:type="dxa"/>
        <w:tblCellMar>
          <w:left w:w="70" w:type="dxa"/>
          <w:right w:w="70" w:type="dxa"/>
        </w:tblCellMar>
        <w:tblLook w:val="04A0" w:firstRow="1" w:lastRow="0" w:firstColumn="1" w:lastColumn="0" w:noHBand="0" w:noVBand="1"/>
      </w:tblPr>
      <w:tblGrid>
        <w:gridCol w:w="1600"/>
        <w:gridCol w:w="3100"/>
        <w:gridCol w:w="1960"/>
        <w:gridCol w:w="2407"/>
      </w:tblGrid>
      <w:tr w:rsidR="00F46C9A" w:rsidRPr="00F825CB" w:rsidTr="00E4570C">
        <w:trPr>
          <w:trHeight w:val="888"/>
        </w:trPr>
        <w:tc>
          <w:tcPr>
            <w:tcW w:w="16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46C9A" w:rsidRPr="00DF61B0" w:rsidRDefault="00F46C9A" w:rsidP="00E4570C">
            <w:pPr>
              <w:jc w:val="center"/>
              <w:rPr>
                <w:bCs/>
                <w:color w:val="000000"/>
                <w:sz w:val="18"/>
                <w:szCs w:val="18"/>
              </w:rPr>
            </w:pPr>
            <w:r w:rsidRPr="00DF61B0">
              <w:rPr>
                <w:bCs/>
                <w:color w:val="000000"/>
                <w:sz w:val="18"/>
                <w:szCs w:val="18"/>
              </w:rPr>
              <w:t>ID aglomeracije</w:t>
            </w:r>
          </w:p>
        </w:tc>
        <w:tc>
          <w:tcPr>
            <w:tcW w:w="3100" w:type="dxa"/>
            <w:tcBorders>
              <w:top w:val="single" w:sz="4" w:space="0" w:color="auto"/>
              <w:left w:val="nil"/>
              <w:bottom w:val="single" w:sz="4" w:space="0" w:color="auto"/>
              <w:right w:val="single" w:sz="4" w:space="0" w:color="auto"/>
            </w:tcBorders>
            <w:shd w:val="clear" w:color="000000" w:fill="FFFFFF"/>
            <w:noWrap/>
            <w:vAlign w:val="center"/>
            <w:hideMark/>
          </w:tcPr>
          <w:p w:rsidR="00F46C9A" w:rsidRPr="00DF61B0" w:rsidRDefault="00F46C9A" w:rsidP="00E4570C">
            <w:pPr>
              <w:jc w:val="center"/>
              <w:rPr>
                <w:bCs/>
                <w:color w:val="000000"/>
                <w:sz w:val="18"/>
                <w:szCs w:val="18"/>
              </w:rPr>
            </w:pPr>
            <w:r w:rsidRPr="00DF61B0">
              <w:rPr>
                <w:bCs/>
                <w:color w:val="000000"/>
                <w:sz w:val="18"/>
                <w:szCs w:val="18"/>
              </w:rPr>
              <w:t>Ime AGLO</w:t>
            </w:r>
          </w:p>
        </w:tc>
        <w:tc>
          <w:tcPr>
            <w:tcW w:w="1960" w:type="dxa"/>
            <w:tcBorders>
              <w:top w:val="single" w:sz="4" w:space="0" w:color="auto"/>
              <w:left w:val="nil"/>
              <w:bottom w:val="single" w:sz="4" w:space="0" w:color="auto"/>
              <w:right w:val="single" w:sz="4" w:space="0" w:color="auto"/>
            </w:tcBorders>
            <w:shd w:val="clear" w:color="000000" w:fill="FFFFFF"/>
            <w:vAlign w:val="center"/>
            <w:hideMark/>
          </w:tcPr>
          <w:p w:rsidR="00F46C9A" w:rsidRPr="00DF61B0" w:rsidRDefault="00F46C9A" w:rsidP="00E4570C">
            <w:pPr>
              <w:jc w:val="center"/>
              <w:rPr>
                <w:bCs/>
                <w:color w:val="000000"/>
                <w:sz w:val="18"/>
                <w:szCs w:val="18"/>
              </w:rPr>
            </w:pPr>
            <w:r w:rsidRPr="00DF61B0">
              <w:rPr>
                <w:bCs/>
                <w:color w:val="000000"/>
                <w:sz w:val="18"/>
                <w:szCs w:val="18"/>
              </w:rPr>
              <w:t>Št. prebivalcev v AGLO</w:t>
            </w:r>
          </w:p>
        </w:tc>
        <w:tc>
          <w:tcPr>
            <w:tcW w:w="2407" w:type="dxa"/>
            <w:tcBorders>
              <w:top w:val="single" w:sz="4" w:space="0" w:color="auto"/>
              <w:left w:val="nil"/>
              <w:bottom w:val="single" w:sz="4" w:space="0" w:color="auto"/>
              <w:right w:val="single" w:sz="4" w:space="0" w:color="auto"/>
            </w:tcBorders>
            <w:shd w:val="clear" w:color="000000" w:fill="FFFFFF"/>
            <w:vAlign w:val="center"/>
            <w:hideMark/>
          </w:tcPr>
          <w:p w:rsidR="00F46C9A" w:rsidRPr="00DF61B0" w:rsidRDefault="00F46C9A" w:rsidP="00E4570C">
            <w:pPr>
              <w:jc w:val="center"/>
              <w:rPr>
                <w:bCs/>
                <w:color w:val="000000"/>
                <w:sz w:val="18"/>
                <w:szCs w:val="18"/>
              </w:rPr>
            </w:pPr>
            <w:r w:rsidRPr="00DF61B0">
              <w:rPr>
                <w:bCs/>
                <w:color w:val="000000"/>
                <w:sz w:val="16"/>
                <w:szCs w:val="18"/>
              </w:rPr>
              <w:t>Št. stalno prijavljenih preb. v AGLO, ki so priključeni na javno kanalizacijo</w:t>
            </w:r>
          </w:p>
        </w:tc>
      </w:tr>
      <w:tr w:rsidR="00F46C9A" w:rsidRPr="00F825CB" w:rsidTr="00E4570C">
        <w:trPr>
          <w:trHeight w:val="276"/>
        </w:trPr>
        <w:tc>
          <w:tcPr>
            <w:tcW w:w="1600" w:type="dxa"/>
            <w:tcBorders>
              <w:top w:val="nil"/>
              <w:left w:val="single" w:sz="4" w:space="0" w:color="auto"/>
              <w:bottom w:val="single" w:sz="4" w:space="0" w:color="auto"/>
              <w:right w:val="single" w:sz="4" w:space="0" w:color="auto"/>
            </w:tcBorders>
            <w:shd w:val="clear" w:color="auto" w:fill="auto"/>
            <w:noWrap/>
            <w:vAlign w:val="bottom"/>
            <w:hideMark/>
          </w:tcPr>
          <w:p w:rsidR="00F46C9A" w:rsidRPr="00DF61B0" w:rsidRDefault="00F46C9A" w:rsidP="00E4570C">
            <w:pPr>
              <w:jc w:val="center"/>
              <w:rPr>
                <w:color w:val="000000"/>
                <w:sz w:val="18"/>
                <w:szCs w:val="18"/>
              </w:rPr>
            </w:pPr>
            <w:r w:rsidRPr="00DF61B0">
              <w:rPr>
                <w:color w:val="000000"/>
                <w:sz w:val="18"/>
                <w:szCs w:val="18"/>
              </w:rPr>
              <w:t>11696</w:t>
            </w:r>
          </w:p>
        </w:tc>
        <w:tc>
          <w:tcPr>
            <w:tcW w:w="3100" w:type="dxa"/>
            <w:tcBorders>
              <w:top w:val="nil"/>
              <w:left w:val="nil"/>
              <w:bottom w:val="single" w:sz="4" w:space="0" w:color="auto"/>
              <w:right w:val="single" w:sz="4" w:space="0" w:color="auto"/>
            </w:tcBorders>
            <w:shd w:val="clear" w:color="auto" w:fill="auto"/>
            <w:noWrap/>
            <w:vAlign w:val="bottom"/>
            <w:hideMark/>
          </w:tcPr>
          <w:p w:rsidR="00F46C9A" w:rsidRPr="00DF61B0" w:rsidRDefault="00F46C9A" w:rsidP="00E4570C">
            <w:pPr>
              <w:jc w:val="left"/>
              <w:rPr>
                <w:sz w:val="18"/>
                <w:szCs w:val="18"/>
              </w:rPr>
            </w:pPr>
            <w:r w:rsidRPr="00DF61B0">
              <w:rPr>
                <w:sz w:val="18"/>
                <w:szCs w:val="18"/>
              </w:rPr>
              <w:t>Ostrog</w:t>
            </w:r>
          </w:p>
        </w:tc>
        <w:tc>
          <w:tcPr>
            <w:tcW w:w="1960" w:type="dxa"/>
            <w:tcBorders>
              <w:top w:val="nil"/>
              <w:left w:val="nil"/>
              <w:bottom w:val="single" w:sz="4" w:space="0" w:color="auto"/>
              <w:right w:val="single" w:sz="4" w:space="0" w:color="auto"/>
            </w:tcBorders>
            <w:shd w:val="clear" w:color="auto" w:fill="auto"/>
            <w:noWrap/>
            <w:vAlign w:val="bottom"/>
            <w:hideMark/>
          </w:tcPr>
          <w:p w:rsidR="00F46C9A" w:rsidRPr="00DF61B0" w:rsidRDefault="00F46C9A" w:rsidP="00E4570C">
            <w:pPr>
              <w:jc w:val="right"/>
              <w:rPr>
                <w:color w:val="000000"/>
                <w:sz w:val="18"/>
                <w:szCs w:val="18"/>
              </w:rPr>
            </w:pPr>
            <w:r w:rsidRPr="00DF61B0">
              <w:rPr>
                <w:color w:val="000000"/>
                <w:sz w:val="18"/>
                <w:szCs w:val="18"/>
              </w:rPr>
              <w:t>647</w:t>
            </w:r>
          </w:p>
        </w:tc>
        <w:tc>
          <w:tcPr>
            <w:tcW w:w="2407" w:type="dxa"/>
            <w:tcBorders>
              <w:top w:val="nil"/>
              <w:left w:val="nil"/>
              <w:bottom w:val="single" w:sz="4" w:space="0" w:color="auto"/>
              <w:right w:val="single" w:sz="4" w:space="0" w:color="auto"/>
            </w:tcBorders>
            <w:shd w:val="clear" w:color="auto" w:fill="auto"/>
            <w:noWrap/>
            <w:vAlign w:val="bottom"/>
            <w:hideMark/>
          </w:tcPr>
          <w:p w:rsidR="00F46C9A" w:rsidRPr="00DF61B0" w:rsidRDefault="00F46C9A" w:rsidP="00E4570C">
            <w:pPr>
              <w:jc w:val="right"/>
              <w:rPr>
                <w:color w:val="000000"/>
                <w:sz w:val="18"/>
                <w:szCs w:val="18"/>
              </w:rPr>
            </w:pPr>
            <w:r w:rsidRPr="00DF61B0">
              <w:rPr>
                <w:color w:val="000000"/>
                <w:sz w:val="18"/>
                <w:szCs w:val="18"/>
              </w:rPr>
              <w:t>0</w:t>
            </w:r>
          </w:p>
        </w:tc>
      </w:tr>
      <w:tr w:rsidR="00F46C9A" w:rsidRPr="00F825CB" w:rsidTr="00E4570C">
        <w:trPr>
          <w:trHeight w:val="276"/>
        </w:trPr>
        <w:tc>
          <w:tcPr>
            <w:tcW w:w="1600" w:type="dxa"/>
            <w:tcBorders>
              <w:top w:val="nil"/>
              <w:left w:val="single" w:sz="4" w:space="0" w:color="auto"/>
              <w:bottom w:val="single" w:sz="4" w:space="0" w:color="auto"/>
              <w:right w:val="single" w:sz="4" w:space="0" w:color="auto"/>
            </w:tcBorders>
            <w:shd w:val="clear" w:color="000000" w:fill="EDEDED"/>
            <w:noWrap/>
            <w:vAlign w:val="bottom"/>
            <w:hideMark/>
          </w:tcPr>
          <w:p w:rsidR="00F46C9A" w:rsidRPr="00DF61B0" w:rsidRDefault="00F46C9A" w:rsidP="00E4570C">
            <w:pPr>
              <w:jc w:val="center"/>
              <w:rPr>
                <w:color w:val="000000"/>
                <w:sz w:val="18"/>
                <w:szCs w:val="18"/>
              </w:rPr>
            </w:pPr>
            <w:r w:rsidRPr="00DF61B0">
              <w:rPr>
                <w:color w:val="000000"/>
                <w:sz w:val="18"/>
                <w:szCs w:val="18"/>
              </w:rPr>
              <w:t>11699</w:t>
            </w:r>
          </w:p>
        </w:tc>
        <w:tc>
          <w:tcPr>
            <w:tcW w:w="3100" w:type="dxa"/>
            <w:tcBorders>
              <w:top w:val="nil"/>
              <w:left w:val="nil"/>
              <w:bottom w:val="single" w:sz="4" w:space="0" w:color="auto"/>
              <w:right w:val="single" w:sz="4" w:space="0" w:color="auto"/>
            </w:tcBorders>
            <w:shd w:val="clear" w:color="000000" w:fill="EDEDED"/>
            <w:noWrap/>
            <w:vAlign w:val="bottom"/>
            <w:hideMark/>
          </w:tcPr>
          <w:p w:rsidR="00F46C9A" w:rsidRPr="00DF61B0" w:rsidRDefault="00F46C9A" w:rsidP="00E4570C">
            <w:pPr>
              <w:jc w:val="left"/>
              <w:rPr>
                <w:sz w:val="18"/>
                <w:szCs w:val="18"/>
              </w:rPr>
            </w:pPr>
            <w:r w:rsidRPr="00DF61B0">
              <w:rPr>
                <w:sz w:val="18"/>
                <w:szCs w:val="18"/>
              </w:rPr>
              <w:t>Oštrc</w:t>
            </w:r>
          </w:p>
        </w:tc>
        <w:tc>
          <w:tcPr>
            <w:tcW w:w="1960" w:type="dxa"/>
            <w:tcBorders>
              <w:top w:val="nil"/>
              <w:left w:val="nil"/>
              <w:bottom w:val="single" w:sz="4" w:space="0" w:color="auto"/>
              <w:right w:val="single" w:sz="4" w:space="0" w:color="auto"/>
            </w:tcBorders>
            <w:shd w:val="clear" w:color="000000" w:fill="EDEDED"/>
            <w:noWrap/>
            <w:vAlign w:val="bottom"/>
            <w:hideMark/>
          </w:tcPr>
          <w:p w:rsidR="00F46C9A" w:rsidRPr="00DF61B0" w:rsidRDefault="00F46C9A" w:rsidP="00E4570C">
            <w:pPr>
              <w:jc w:val="right"/>
              <w:rPr>
                <w:color w:val="000000"/>
                <w:sz w:val="18"/>
                <w:szCs w:val="18"/>
              </w:rPr>
            </w:pPr>
            <w:r w:rsidRPr="00DF61B0">
              <w:rPr>
                <w:color w:val="000000"/>
                <w:sz w:val="18"/>
                <w:szCs w:val="18"/>
              </w:rPr>
              <w:t>162</w:t>
            </w:r>
          </w:p>
        </w:tc>
        <w:tc>
          <w:tcPr>
            <w:tcW w:w="2407" w:type="dxa"/>
            <w:tcBorders>
              <w:top w:val="nil"/>
              <w:left w:val="nil"/>
              <w:bottom w:val="single" w:sz="4" w:space="0" w:color="auto"/>
              <w:right w:val="single" w:sz="4" w:space="0" w:color="auto"/>
            </w:tcBorders>
            <w:shd w:val="clear" w:color="000000" w:fill="EDEDED"/>
            <w:noWrap/>
            <w:vAlign w:val="bottom"/>
            <w:hideMark/>
          </w:tcPr>
          <w:p w:rsidR="00F46C9A" w:rsidRPr="00DF61B0" w:rsidRDefault="00F46C9A" w:rsidP="00E4570C">
            <w:pPr>
              <w:jc w:val="right"/>
              <w:rPr>
                <w:color w:val="000000"/>
                <w:sz w:val="18"/>
                <w:szCs w:val="18"/>
              </w:rPr>
            </w:pPr>
            <w:r w:rsidRPr="00DF61B0">
              <w:rPr>
                <w:color w:val="000000"/>
                <w:sz w:val="18"/>
                <w:szCs w:val="18"/>
              </w:rPr>
              <w:t>0</w:t>
            </w:r>
          </w:p>
        </w:tc>
      </w:tr>
      <w:tr w:rsidR="00F46C9A" w:rsidRPr="00F825CB" w:rsidTr="00E4570C">
        <w:trPr>
          <w:trHeight w:val="276"/>
        </w:trPr>
        <w:tc>
          <w:tcPr>
            <w:tcW w:w="1600" w:type="dxa"/>
            <w:tcBorders>
              <w:top w:val="nil"/>
              <w:left w:val="single" w:sz="4" w:space="0" w:color="auto"/>
              <w:bottom w:val="single" w:sz="4" w:space="0" w:color="auto"/>
              <w:right w:val="single" w:sz="4" w:space="0" w:color="auto"/>
            </w:tcBorders>
            <w:shd w:val="clear" w:color="auto" w:fill="auto"/>
            <w:noWrap/>
            <w:vAlign w:val="bottom"/>
            <w:hideMark/>
          </w:tcPr>
          <w:p w:rsidR="00F46C9A" w:rsidRPr="00DF61B0" w:rsidRDefault="00F46C9A" w:rsidP="00E4570C">
            <w:pPr>
              <w:jc w:val="center"/>
              <w:rPr>
                <w:color w:val="000000"/>
                <w:sz w:val="18"/>
                <w:szCs w:val="18"/>
              </w:rPr>
            </w:pPr>
            <w:r w:rsidRPr="00DF61B0">
              <w:rPr>
                <w:color w:val="000000"/>
                <w:sz w:val="18"/>
                <w:szCs w:val="18"/>
              </w:rPr>
              <w:t>11709</w:t>
            </w:r>
          </w:p>
        </w:tc>
        <w:tc>
          <w:tcPr>
            <w:tcW w:w="3100" w:type="dxa"/>
            <w:tcBorders>
              <w:top w:val="nil"/>
              <w:left w:val="nil"/>
              <w:bottom w:val="single" w:sz="4" w:space="0" w:color="auto"/>
              <w:right w:val="single" w:sz="4" w:space="0" w:color="auto"/>
            </w:tcBorders>
            <w:shd w:val="clear" w:color="auto" w:fill="auto"/>
            <w:noWrap/>
            <w:vAlign w:val="bottom"/>
            <w:hideMark/>
          </w:tcPr>
          <w:p w:rsidR="00F46C9A" w:rsidRPr="00DF61B0" w:rsidRDefault="00F46C9A" w:rsidP="00E4570C">
            <w:pPr>
              <w:jc w:val="left"/>
              <w:rPr>
                <w:sz w:val="18"/>
                <w:szCs w:val="18"/>
              </w:rPr>
            </w:pPr>
            <w:r w:rsidRPr="00DF61B0">
              <w:rPr>
                <w:sz w:val="18"/>
                <w:szCs w:val="18"/>
              </w:rPr>
              <w:t>Kostanjevica na Krki</w:t>
            </w:r>
          </w:p>
        </w:tc>
        <w:tc>
          <w:tcPr>
            <w:tcW w:w="1960" w:type="dxa"/>
            <w:tcBorders>
              <w:top w:val="nil"/>
              <w:left w:val="nil"/>
              <w:bottom w:val="single" w:sz="4" w:space="0" w:color="auto"/>
              <w:right w:val="single" w:sz="4" w:space="0" w:color="auto"/>
            </w:tcBorders>
            <w:shd w:val="clear" w:color="auto" w:fill="auto"/>
            <w:noWrap/>
            <w:vAlign w:val="bottom"/>
            <w:hideMark/>
          </w:tcPr>
          <w:p w:rsidR="00F46C9A" w:rsidRPr="00DF61B0" w:rsidRDefault="00F46C9A" w:rsidP="00E4570C">
            <w:pPr>
              <w:jc w:val="right"/>
              <w:rPr>
                <w:color w:val="000000"/>
                <w:sz w:val="18"/>
                <w:szCs w:val="18"/>
              </w:rPr>
            </w:pPr>
            <w:r w:rsidRPr="00DF61B0">
              <w:rPr>
                <w:color w:val="000000"/>
                <w:sz w:val="18"/>
                <w:szCs w:val="18"/>
              </w:rPr>
              <w:t>1.341</w:t>
            </w:r>
          </w:p>
        </w:tc>
        <w:tc>
          <w:tcPr>
            <w:tcW w:w="2407" w:type="dxa"/>
            <w:tcBorders>
              <w:top w:val="nil"/>
              <w:left w:val="nil"/>
              <w:bottom w:val="single" w:sz="4" w:space="0" w:color="auto"/>
              <w:right w:val="single" w:sz="4" w:space="0" w:color="auto"/>
            </w:tcBorders>
            <w:shd w:val="clear" w:color="auto" w:fill="auto"/>
            <w:noWrap/>
            <w:vAlign w:val="bottom"/>
            <w:hideMark/>
          </w:tcPr>
          <w:p w:rsidR="00F46C9A" w:rsidRPr="00DF61B0" w:rsidRDefault="00F46C9A" w:rsidP="00E4570C">
            <w:pPr>
              <w:jc w:val="right"/>
              <w:rPr>
                <w:color w:val="000000"/>
                <w:sz w:val="18"/>
                <w:szCs w:val="18"/>
              </w:rPr>
            </w:pPr>
            <w:r w:rsidRPr="00DF61B0">
              <w:rPr>
                <w:color w:val="000000"/>
                <w:sz w:val="18"/>
                <w:szCs w:val="18"/>
              </w:rPr>
              <w:t>650</w:t>
            </w:r>
          </w:p>
        </w:tc>
      </w:tr>
      <w:tr w:rsidR="00F46C9A" w:rsidRPr="001523B6" w:rsidTr="00E4570C">
        <w:trPr>
          <w:trHeight w:val="276"/>
        </w:trPr>
        <w:tc>
          <w:tcPr>
            <w:tcW w:w="4700" w:type="dxa"/>
            <w:gridSpan w:val="2"/>
            <w:tcBorders>
              <w:top w:val="single" w:sz="4" w:space="0" w:color="auto"/>
              <w:left w:val="single" w:sz="4" w:space="0" w:color="auto"/>
              <w:bottom w:val="single" w:sz="4" w:space="0" w:color="auto"/>
              <w:right w:val="single" w:sz="4" w:space="0" w:color="auto"/>
            </w:tcBorders>
            <w:shd w:val="clear" w:color="000000" w:fill="EDEDED"/>
            <w:noWrap/>
            <w:vAlign w:val="bottom"/>
            <w:hideMark/>
          </w:tcPr>
          <w:p w:rsidR="00F46C9A" w:rsidRPr="00DF61B0" w:rsidRDefault="00F46C9A" w:rsidP="00E4570C">
            <w:pPr>
              <w:jc w:val="center"/>
              <w:rPr>
                <w:b/>
                <w:bCs/>
                <w:color w:val="000000"/>
                <w:sz w:val="18"/>
                <w:szCs w:val="18"/>
              </w:rPr>
            </w:pPr>
            <w:r w:rsidRPr="00DF61B0">
              <w:rPr>
                <w:b/>
                <w:bCs/>
                <w:color w:val="000000"/>
                <w:sz w:val="18"/>
                <w:szCs w:val="18"/>
              </w:rPr>
              <w:t>Skupaj</w:t>
            </w:r>
          </w:p>
        </w:tc>
        <w:tc>
          <w:tcPr>
            <w:tcW w:w="1960" w:type="dxa"/>
            <w:tcBorders>
              <w:top w:val="nil"/>
              <w:left w:val="nil"/>
              <w:bottom w:val="single" w:sz="4" w:space="0" w:color="auto"/>
              <w:right w:val="single" w:sz="4" w:space="0" w:color="auto"/>
            </w:tcBorders>
            <w:shd w:val="clear" w:color="000000" w:fill="EDEDED"/>
            <w:noWrap/>
            <w:vAlign w:val="bottom"/>
            <w:hideMark/>
          </w:tcPr>
          <w:p w:rsidR="00F46C9A" w:rsidRPr="00DF61B0" w:rsidRDefault="00F46C9A" w:rsidP="00E4570C">
            <w:pPr>
              <w:jc w:val="right"/>
              <w:rPr>
                <w:b/>
                <w:bCs/>
                <w:color w:val="000000"/>
                <w:sz w:val="18"/>
                <w:szCs w:val="18"/>
              </w:rPr>
            </w:pPr>
            <w:r w:rsidRPr="00DF61B0">
              <w:rPr>
                <w:b/>
                <w:bCs/>
                <w:color w:val="000000"/>
                <w:sz w:val="18"/>
                <w:szCs w:val="18"/>
              </w:rPr>
              <w:t>2.150</w:t>
            </w:r>
          </w:p>
        </w:tc>
        <w:tc>
          <w:tcPr>
            <w:tcW w:w="2407" w:type="dxa"/>
            <w:tcBorders>
              <w:top w:val="nil"/>
              <w:left w:val="nil"/>
              <w:bottom w:val="single" w:sz="4" w:space="0" w:color="auto"/>
              <w:right w:val="single" w:sz="4" w:space="0" w:color="auto"/>
            </w:tcBorders>
            <w:shd w:val="clear" w:color="000000" w:fill="EDEDED"/>
            <w:noWrap/>
            <w:vAlign w:val="bottom"/>
            <w:hideMark/>
          </w:tcPr>
          <w:p w:rsidR="00F46C9A" w:rsidRPr="00DF61B0" w:rsidRDefault="00F46C9A" w:rsidP="00E4570C">
            <w:pPr>
              <w:jc w:val="right"/>
              <w:rPr>
                <w:b/>
                <w:bCs/>
                <w:color w:val="000000"/>
                <w:sz w:val="18"/>
                <w:szCs w:val="18"/>
              </w:rPr>
            </w:pPr>
            <w:r w:rsidRPr="00DF61B0">
              <w:rPr>
                <w:b/>
                <w:bCs/>
                <w:color w:val="000000"/>
                <w:sz w:val="18"/>
                <w:szCs w:val="18"/>
              </w:rPr>
              <w:t>650</w:t>
            </w:r>
          </w:p>
        </w:tc>
      </w:tr>
    </w:tbl>
    <w:p w:rsidR="00F46C9A" w:rsidRPr="00DF61B0" w:rsidRDefault="00F46C9A" w:rsidP="00F46C9A">
      <w:pPr>
        <w:rPr>
          <w:szCs w:val="20"/>
        </w:rPr>
      </w:pPr>
    </w:p>
    <w:p w:rsidR="00F46C9A" w:rsidRPr="00771B81" w:rsidRDefault="00F46C9A" w:rsidP="00F46C9A">
      <w:pPr>
        <w:rPr>
          <w:sz w:val="16"/>
          <w:szCs w:val="20"/>
        </w:rPr>
      </w:pPr>
      <w:r w:rsidRPr="00771B81">
        <w:rPr>
          <w:sz w:val="16"/>
          <w:szCs w:val="20"/>
        </w:rPr>
        <w:t>Vir: Poročanje OV za leto 2014</w:t>
      </w:r>
    </w:p>
    <w:p w:rsidR="00F46C9A" w:rsidRPr="00F825CB" w:rsidRDefault="00F46C9A" w:rsidP="00F46C9A">
      <w:pPr>
        <w:rPr>
          <w:szCs w:val="20"/>
          <w:highlight w:val="yellow"/>
        </w:rPr>
      </w:pPr>
    </w:p>
    <w:p w:rsidR="00F46C9A" w:rsidRPr="00F825CB" w:rsidRDefault="00F46C9A" w:rsidP="00F46C9A">
      <w:pPr>
        <w:rPr>
          <w:highlight w:val="yellow"/>
        </w:rPr>
      </w:pPr>
    </w:p>
    <w:p w:rsidR="00F46C9A" w:rsidRPr="00771B81" w:rsidRDefault="00F46C9A" w:rsidP="00F46C9A">
      <w:pPr>
        <w:pStyle w:val="Napis"/>
        <w:jc w:val="both"/>
        <w:rPr>
          <w:rFonts w:ascii="Verdana" w:hAnsi="Verdana"/>
          <w:b w:val="0"/>
        </w:rPr>
      </w:pPr>
      <w:bookmarkStart w:id="167" w:name="_Toc443167702"/>
      <w:r w:rsidRPr="00771B81">
        <w:rPr>
          <w:rFonts w:ascii="Verdana" w:hAnsi="Verdana"/>
          <w:b w:val="0"/>
        </w:rPr>
        <w:t xml:space="preserve">Slika </w:t>
      </w:r>
      <w:r w:rsidRPr="00771B81">
        <w:rPr>
          <w:rFonts w:ascii="Verdana" w:hAnsi="Verdana"/>
          <w:b w:val="0"/>
        </w:rPr>
        <w:fldChar w:fldCharType="begin"/>
      </w:r>
      <w:r w:rsidRPr="00771B81">
        <w:rPr>
          <w:rFonts w:ascii="Verdana" w:hAnsi="Verdana"/>
          <w:b w:val="0"/>
        </w:rPr>
        <w:instrText xml:space="preserve"> SEQ Slika \* ARABIC </w:instrText>
      </w:r>
      <w:r w:rsidRPr="00771B81">
        <w:rPr>
          <w:rFonts w:ascii="Verdana" w:hAnsi="Verdana"/>
          <w:b w:val="0"/>
        </w:rPr>
        <w:fldChar w:fldCharType="separate"/>
      </w:r>
      <w:r w:rsidRPr="00771B81">
        <w:rPr>
          <w:rFonts w:ascii="Verdana" w:hAnsi="Verdana"/>
          <w:b w:val="0"/>
          <w:noProof/>
        </w:rPr>
        <w:t>2</w:t>
      </w:r>
      <w:r w:rsidRPr="00771B81">
        <w:rPr>
          <w:rFonts w:ascii="Verdana" w:hAnsi="Verdana"/>
          <w:b w:val="0"/>
        </w:rPr>
        <w:fldChar w:fldCharType="end"/>
      </w:r>
      <w:r w:rsidRPr="00771B81">
        <w:rPr>
          <w:rFonts w:ascii="Verdana" w:hAnsi="Verdana"/>
          <w:b w:val="0"/>
        </w:rPr>
        <w:t>: Prikaz AGLO v občini Kostanjevica na Krki</w:t>
      </w:r>
      <w:bookmarkEnd w:id="167"/>
    </w:p>
    <w:p w:rsidR="00F46C9A" w:rsidRPr="00771B81" w:rsidRDefault="00F46C9A" w:rsidP="00F46C9A">
      <w:pPr>
        <w:pStyle w:val="Napis"/>
        <w:jc w:val="both"/>
        <w:rPr>
          <w:rFonts w:ascii="Verdana" w:hAnsi="Verdana"/>
          <w:b w:val="0"/>
        </w:rPr>
      </w:pPr>
      <w:r w:rsidRPr="00771B81">
        <w:rPr>
          <w:rFonts w:ascii="Verdana" w:hAnsi="Verdana"/>
          <w:b w:val="0"/>
        </w:rPr>
        <w:t xml:space="preserve"> </w:t>
      </w:r>
    </w:p>
    <w:p w:rsidR="00F46C9A" w:rsidRPr="00771B81" w:rsidRDefault="00F46C9A" w:rsidP="00F46C9A">
      <w:pPr>
        <w:rPr>
          <w:noProof/>
        </w:rPr>
      </w:pPr>
      <w:r w:rsidRPr="00771B81">
        <w:rPr>
          <w:noProof/>
        </w:rPr>
        <w:drawing>
          <wp:inline distT="0" distB="0" distL="0" distR="0" wp14:anchorId="347B71E8" wp14:editId="7ECD9BC2">
            <wp:extent cx="2495550" cy="154940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4171" t="23633" r="22508" b="33334"/>
                    <a:stretch/>
                  </pic:blipFill>
                  <pic:spPr bwMode="auto">
                    <a:xfrm>
                      <a:off x="0" y="0"/>
                      <a:ext cx="2495550" cy="1549400"/>
                    </a:xfrm>
                    <a:prstGeom prst="rect">
                      <a:avLst/>
                    </a:prstGeom>
                    <a:ln>
                      <a:noFill/>
                    </a:ln>
                    <a:extLst>
                      <a:ext uri="{53640926-AAD7-44D8-BBD7-CCE9431645EC}">
                        <a14:shadowObscured xmlns:a14="http://schemas.microsoft.com/office/drawing/2010/main"/>
                      </a:ext>
                    </a:extLst>
                  </pic:spPr>
                </pic:pic>
              </a:graphicData>
            </a:graphic>
          </wp:inline>
        </w:drawing>
      </w:r>
    </w:p>
    <w:p w:rsidR="00F46C9A" w:rsidRPr="00771B81" w:rsidRDefault="00F46C9A" w:rsidP="00F46C9A">
      <w:pPr>
        <w:rPr>
          <w:noProof/>
          <w:sz w:val="16"/>
        </w:rPr>
      </w:pPr>
      <w:r w:rsidRPr="00771B81">
        <w:rPr>
          <w:noProof/>
          <w:sz w:val="16"/>
        </w:rPr>
        <w:t>Vir: PISO</w:t>
      </w:r>
    </w:p>
    <w:p w:rsidR="00F46C9A" w:rsidRPr="00771B81" w:rsidRDefault="00F46C9A" w:rsidP="00F46C9A">
      <w:pPr>
        <w:autoSpaceDE w:val="0"/>
        <w:autoSpaceDN w:val="0"/>
        <w:adjustRightInd w:val="0"/>
      </w:pPr>
    </w:p>
    <w:p w:rsidR="00F46C9A" w:rsidRPr="00771B81" w:rsidRDefault="00F46C9A" w:rsidP="00F46C9A">
      <w:pPr>
        <w:autoSpaceDE w:val="0"/>
        <w:autoSpaceDN w:val="0"/>
        <w:adjustRightInd w:val="0"/>
      </w:pPr>
    </w:p>
    <w:p w:rsidR="00F46C9A" w:rsidRPr="00771B81" w:rsidRDefault="00F46C9A" w:rsidP="00F46C9A">
      <w:pPr>
        <w:pStyle w:val="Naslov2"/>
        <w:tabs>
          <w:tab w:val="clear" w:pos="576"/>
        </w:tabs>
      </w:pPr>
      <w:bookmarkStart w:id="168" w:name="_Toc443900216"/>
      <w:bookmarkStart w:id="169" w:name="_Toc445579861"/>
      <w:bookmarkStart w:id="170" w:name="_Toc446940475"/>
      <w:r w:rsidRPr="00771B81">
        <w:t>Opis kanalizacijskih sistemov</w:t>
      </w:r>
      <w:bookmarkEnd w:id="168"/>
      <w:bookmarkEnd w:id="169"/>
      <w:bookmarkEnd w:id="170"/>
    </w:p>
    <w:p w:rsidR="00F46C9A" w:rsidRPr="00771B81" w:rsidRDefault="00F46C9A" w:rsidP="00F46C9A"/>
    <w:p w:rsidR="00F46C9A" w:rsidRPr="00771B81" w:rsidRDefault="00F46C9A" w:rsidP="00F46C9A">
      <w:pPr>
        <w:tabs>
          <w:tab w:val="left" w:pos="10348"/>
        </w:tabs>
      </w:pPr>
      <w:r w:rsidRPr="00771B81">
        <w:t>Kanalizacijski sistem je sestavni del komunalne infrastrukture, s katero skrbimo za zmanjšanje vplivov človeka na okolje, vplivamo na varnost in kakovost bivalnega prostora ter zmanjšujemo tveganje, ki bi lahko ogrozilo zdravje prebivalcev.</w:t>
      </w:r>
    </w:p>
    <w:p w:rsidR="00F46C9A" w:rsidRPr="00771B81" w:rsidRDefault="00F46C9A" w:rsidP="00F46C9A"/>
    <w:p w:rsidR="00F46C9A" w:rsidRPr="00771B81" w:rsidRDefault="00F46C9A" w:rsidP="00F46C9A">
      <w:r w:rsidRPr="00771B81">
        <w:t>V občini Kostanjevica na Krki se izvaja javna služba odvajanja in čiščenja komunalnih in padavinskih voda za na območju kanalizacijskega sistema Kostanjevica na Krki.</w:t>
      </w:r>
    </w:p>
    <w:p w:rsidR="00F46C9A" w:rsidRPr="00771B81" w:rsidRDefault="00F46C9A" w:rsidP="00F46C9A"/>
    <w:p w:rsidR="00F46C9A" w:rsidRPr="00771B81" w:rsidRDefault="00F46C9A" w:rsidP="00F46C9A">
      <w:pPr>
        <w:pStyle w:val="Napis"/>
        <w:keepNext/>
        <w:jc w:val="both"/>
        <w:rPr>
          <w:rFonts w:ascii="Verdana" w:hAnsi="Verdana"/>
          <w:b w:val="0"/>
        </w:rPr>
      </w:pPr>
      <w:bookmarkStart w:id="171" w:name="_Toc443900243"/>
      <w:bookmarkStart w:id="172" w:name="_Toc446961335"/>
      <w:r w:rsidRPr="00771B81">
        <w:rPr>
          <w:rFonts w:ascii="Verdana" w:hAnsi="Verdana" w:cs="Trebuchet MS"/>
          <w:b w:val="0"/>
          <w:bCs w:val="0"/>
          <w:color w:val="000000"/>
        </w:rPr>
        <w:t xml:space="preserve">Tabela </w:t>
      </w:r>
      <w:r w:rsidRPr="00771B81">
        <w:rPr>
          <w:rFonts w:ascii="Verdana" w:hAnsi="Verdana" w:cs="Trebuchet MS"/>
          <w:b w:val="0"/>
          <w:bCs w:val="0"/>
          <w:color w:val="000000"/>
        </w:rPr>
        <w:fldChar w:fldCharType="begin"/>
      </w:r>
      <w:r w:rsidRPr="00771B81">
        <w:rPr>
          <w:rFonts w:ascii="Verdana" w:hAnsi="Verdana" w:cs="Trebuchet MS"/>
          <w:b w:val="0"/>
          <w:bCs w:val="0"/>
          <w:color w:val="000000"/>
        </w:rPr>
        <w:instrText xml:space="preserve"> SEQ Tabela \* ARABIC </w:instrText>
      </w:r>
      <w:r w:rsidRPr="00771B81">
        <w:rPr>
          <w:rFonts w:ascii="Verdana" w:hAnsi="Verdana" w:cs="Trebuchet MS"/>
          <w:b w:val="0"/>
          <w:bCs w:val="0"/>
          <w:color w:val="000000"/>
        </w:rPr>
        <w:fldChar w:fldCharType="separate"/>
      </w:r>
      <w:r w:rsidR="00771B81">
        <w:rPr>
          <w:rFonts w:ascii="Verdana" w:hAnsi="Verdana" w:cs="Trebuchet MS"/>
          <w:b w:val="0"/>
          <w:bCs w:val="0"/>
          <w:noProof/>
          <w:color w:val="000000"/>
        </w:rPr>
        <w:t>2</w:t>
      </w:r>
      <w:r w:rsidRPr="00771B81">
        <w:rPr>
          <w:rFonts w:ascii="Verdana" w:hAnsi="Verdana" w:cs="Trebuchet MS"/>
          <w:b w:val="0"/>
          <w:bCs w:val="0"/>
          <w:color w:val="000000"/>
        </w:rPr>
        <w:fldChar w:fldCharType="end"/>
      </w:r>
      <w:r w:rsidRPr="00771B81">
        <w:rPr>
          <w:rFonts w:ascii="Verdana" w:hAnsi="Verdana" w:cs="Trebuchet MS"/>
          <w:b w:val="0"/>
          <w:bCs w:val="0"/>
          <w:color w:val="000000"/>
        </w:rPr>
        <w:t xml:space="preserve">: </w:t>
      </w:r>
      <w:r w:rsidRPr="00771B81">
        <w:rPr>
          <w:rFonts w:ascii="Verdana" w:hAnsi="Verdana"/>
          <w:b w:val="0"/>
        </w:rPr>
        <w:t>Število priključkov in tehnični podatki</w:t>
      </w:r>
      <w:bookmarkEnd w:id="171"/>
      <w:bookmarkEnd w:id="172"/>
      <w:r w:rsidRPr="00771B81">
        <w:rPr>
          <w:rFonts w:ascii="Verdana" w:hAnsi="Verdana"/>
          <w:b w:val="0"/>
        </w:rPr>
        <w:t xml:space="preserve">  </w:t>
      </w:r>
    </w:p>
    <w:p w:rsidR="00F46C9A" w:rsidRPr="00771B81" w:rsidRDefault="00F46C9A" w:rsidP="00F46C9A"/>
    <w:tbl>
      <w:tblPr>
        <w:tblW w:w="9062" w:type="dxa"/>
        <w:tblInd w:w="80" w:type="dxa"/>
        <w:tblCellMar>
          <w:left w:w="70" w:type="dxa"/>
          <w:right w:w="70" w:type="dxa"/>
        </w:tblCellMar>
        <w:tblLook w:val="04A0" w:firstRow="1" w:lastRow="0" w:firstColumn="1" w:lastColumn="0" w:noHBand="0" w:noVBand="1"/>
      </w:tblPr>
      <w:tblGrid>
        <w:gridCol w:w="2117"/>
        <w:gridCol w:w="1842"/>
        <w:gridCol w:w="426"/>
        <w:gridCol w:w="2551"/>
        <w:gridCol w:w="426"/>
        <w:gridCol w:w="1700"/>
      </w:tblGrid>
      <w:tr w:rsidR="00F46C9A" w:rsidRPr="00771B81" w:rsidTr="00F46C9A">
        <w:trPr>
          <w:trHeight w:val="624"/>
        </w:trPr>
        <w:tc>
          <w:tcPr>
            <w:tcW w:w="2117" w:type="dxa"/>
            <w:tcBorders>
              <w:top w:val="single" w:sz="4" w:space="0" w:color="auto"/>
              <w:left w:val="single" w:sz="4" w:space="0" w:color="auto"/>
              <w:bottom w:val="single" w:sz="8" w:space="0" w:color="auto"/>
              <w:right w:val="nil"/>
            </w:tcBorders>
            <w:shd w:val="clear" w:color="000000" w:fill="FFFFFF"/>
            <w:vAlign w:val="center"/>
            <w:hideMark/>
          </w:tcPr>
          <w:p w:rsidR="00F46C9A" w:rsidRPr="00771B81" w:rsidRDefault="00F46C9A" w:rsidP="00E4570C">
            <w:pPr>
              <w:jc w:val="left"/>
              <w:rPr>
                <w:rFonts w:cs="Arial"/>
                <w:szCs w:val="20"/>
              </w:rPr>
            </w:pPr>
            <w:r w:rsidRPr="00771B81">
              <w:rPr>
                <w:rFonts w:cs="Arial"/>
                <w:szCs w:val="20"/>
              </w:rPr>
              <w:t xml:space="preserve">Kanalizacijski sistem </w:t>
            </w:r>
          </w:p>
        </w:tc>
        <w:tc>
          <w:tcPr>
            <w:tcW w:w="1842" w:type="dxa"/>
            <w:tcBorders>
              <w:top w:val="single" w:sz="4" w:space="0" w:color="auto"/>
              <w:left w:val="nil"/>
              <w:bottom w:val="single" w:sz="8" w:space="0" w:color="auto"/>
              <w:right w:val="nil"/>
            </w:tcBorders>
            <w:shd w:val="clear" w:color="000000" w:fill="FFFFFF"/>
            <w:vAlign w:val="center"/>
            <w:hideMark/>
          </w:tcPr>
          <w:p w:rsidR="00F46C9A" w:rsidRPr="00771B81" w:rsidRDefault="00F46C9A" w:rsidP="00E4570C">
            <w:pPr>
              <w:jc w:val="center"/>
              <w:rPr>
                <w:rFonts w:cs="Arial"/>
                <w:szCs w:val="20"/>
              </w:rPr>
            </w:pPr>
            <w:r w:rsidRPr="00771B81">
              <w:rPr>
                <w:rFonts w:cs="Arial"/>
                <w:szCs w:val="20"/>
              </w:rPr>
              <w:t>Število priključkov</w:t>
            </w:r>
          </w:p>
        </w:tc>
        <w:tc>
          <w:tcPr>
            <w:tcW w:w="2977" w:type="dxa"/>
            <w:gridSpan w:val="2"/>
            <w:tcBorders>
              <w:top w:val="single" w:sz="4" w:space="0" w:color="auto"/>
              <w:left w:val="nil"/>
              <w:bottom w:val="single" w:sz="8" w:space="0" w:color="auto"/>
              <w:right w:val="nil"/>
            </w:tcBorders>
            <w:shd w:val="clear" w:color="000000" w:fill="FFFFFF"/>
            <w:vAlign w:val="center"/>
            <w:hideMark/>
          </w:tcPr>
          <w:p w:rsidR="00F46C9A" w:rsidRPr="00771B81" w:rsidRDefault="00F46C9A" w:rsidP="00E4570C">
            <w:pPr>
              <w:jc w:val="center"/>
              <w:rPr>
                <w:rFonts w:cs="Arial"/>
                <w:szCs w:val="20"/>
              </w:rPr>
            </w:pPr>
            <w:r w:rsidRPr="00771B81">
              <w:rPr>
                <w:rFonts w:cs="Arial"/>
                <w:szCs w:val="20"/>
              </w:rPr>
              <w:t>Čistilna naprava</w:t>
            </w:r>
          </w:p>
        </w:tc>
        <w:tc>
          <w:tcPr>
            <w:tcW w:w="2126" w:type="dxa"/>
            <w:gridSpan w:val="2"/>
            <w:tcBorders>
              <w:top w:val="single" w:sz="4" w:space="0" w:color="auto"/>
              <w:left w:val="nil"/>
              <w:bottom w:val="single" w:sz="8" w:space="0" w:color="auto"/>
              <w:right w:val="single" w:sz="4" w:space="0" w:color="auto"/>
            </w:tcBorders>
            <w:shd w:val="clear" w:color="000000" w:fill="FFFFFF"/>
            <w:vAlign w:val="center"/>
            <w:hideMark/>
          </w:tcPr>
          <w:p w:rsidR="00F46C9A" w:rsidRPr="00771B81" w:rsidRDefault="00F46C9A" w:rsidP="00E4570C">
            <w:pPr>
              <w:jc w:val="center"/>
              <w:rPr>
                <w:rFonts w:cs="Arial"/>
                <w:szCs w:val="20"/>
              </w:rPr>
            </w:pPr>
            <w:r w:rsidRPr="00771B81">
              <w:rPr>
                <w:rFonts w:cs="Arial"/>
                <w:szCs w:val="20"/>
              </w:rPr>
              <w:t>Dolžina omrežja (m)</w:t>
            </w:r>
          </w:p>
        </w:tc>
      </w:tr>
      <w:tr w:rsidR="00F46C9A" w:rsidRPr="00F825CB" w:rsidTr="00F46C9A">
        <w:trPr>
          <w:trHeight w:val="612"/>
        </w:trPr>
        <w:tc>
          <w:tcPr>
            <w:tcW w:w="2117" w:type="dxa"/>
            <w:tcBorders>
              <w:top w:val="single" w:sz="8" w:space="0" w:color="auto"/>
              <w:left w:val="single" w:sz="4" w:space="0" w:color="auto"/>
              <w:bottom w:val="single" w:sz="4" w:space="0" w:color="auto"/>
              <w:right w:val="nil"/>
            </w:tcBorders>
            <w:shd w:val="clear" w:color="000000" w:fill="FFFFFF"/>
            <w:vAlign w:val="center"/>
            <w:hideMark/>
          </w:tcPr>
          <w:p w:rsidR="00F46C9A" w:rsidRPr="00771B81" w:rsidRDefault="00F46C9A" w:rsidP="00E4570C">
            <w:pPr>
              <w:jc w:val="left"/>
              <w:rPr>
                <w:rFonts w:cs="Arial"/>
                <w:szCs w:val="20"/>
              </w:rPr>
            </w:pPr>
            <w:r w:rsidRPr="00771B81">
              <w:rPr>
                <w:rFonts w:cs="Arial"/>
                <w:szCs w:val="20"/>
              </w:rPr>
              <w:t xml:space="preserve">Kostanjevica na Krki </w:t>
            </w:r>
          </w:p>
        </w:tc>
        <w:tc>
          <w:tcPr>
            <w:tcW w:w="2268" w:type="dxa"/>
            <w:gridSpan w:val="2"/>
            <w:tcBorders>
              <w:top w:val="single" w:sz="8" w:space="0" w:color="auto"/>
              <w:left w:val="nil"/>
              <w:bottom w:val="single" w:sz="4" w:space="0" w:color="auto"/>
              <w:right w:val="nil"/>
            </w:tcBorders>
            <w:shd w:val="clear" w:color="000000" w:fill="FFFFFF"/>
            <w:noWrap/>
            <w:vAlign w:val="center"/>
            <w:hideMark/>
          </w:tcPr>
          <w:p w:rsidR="00F46C9A" w:rsidRPr="00771B81" w:rsidRDefault="00F46C9A" w:rsidP="00F46C9A">
            <w:pPr>
              <w:jc w:val="center"/>
              <w:rPr>
                <w:rFonts w:cs="Arial"/>
                <w:szCs w:val="20"/>
              </w:rPr>
            </w:pPr>
            <w:r w:rsidRPr="00771B81">
              <w:rPr>
                <w:rFonts w:cs="Arial"/>
                <w:szCs w:val="20"/>
              </w:rPr>
              <w:t>259</w:t>
            </w:r>
          </w:p>
        </w:tc>
        <w:tc>
          <w:tcPr>
            <w:tcW w:w="2977" w:type="dxa"/>
            <w:gridSpan w:val="2"/>
            <w:tcBorders>
              <w:top w:val="single" w:sz="8" w:space="0" w:color="auto"/>
              <w:left w:val="nil"/>
              <w:bottom w:val="single" w:sz="4" w:space="0" w:color="auto"/>
              <w:right w:val="nil"/>
            </w:tcBorders>
            <w:shd w:val="clear" w:color="000000" w:fill="FFFFFF"/>
            <w:vAlign w:val="center"/>
            <w:hideMark/>
          </w:tcPr>
          <w:p w:rsidR="00771B81" w:rsidRDefault="00F46C9A" w:rsidP="00E4570C">
            <w:pPr>
              <w:ind w:left="356" w:hanging="356"/>
              <w:jc w:val="left"/>
              <w:rPr>
                <w:rFonts w:cs="Arial"/>
                <w:szCs w:val="20"/>
              </w:rPr>
            </w:pPr>
            <w:r w:rsidRPr="00771B81">
              <w:rPr>
                <w:rFonts w:cs="Arial"/>
                <w:szCs w:val="20"/>
              </w:rPr>
              <w:t xml:space="preserve">Kostanjevica na Krki </w:t>
            </w:r>
          </w:p>
          <w:p w:rsidR="00F46C9A" w:rsidRPr="00771B81" w:rsidRDefault="00F46C9A" w:rsidP="00E4570C">
            <w:pPr>
              <w:ind w:left="356" w:hanging="356"/>
              <w:jc w:val="left"/>
              <w:rPr>
                <w:rFonts w:cs="Arial"/>
                <w:szCs w:val="20"/>
              </w:rPr>
            </w:pPr>
            <w:r w:rsidRPr="00771B81">
              <w:rPr>
                <w:rFonts w:cs="Arial"/>
                <w:szCs w:val="20"/>
              </w:rPr>
              <w:t>(2.200 PE, obratuje s polovično močjo)</w:t>
            </w:r>
          </w:p>
        </w:tc>
        <w:tc>
          <w:tcPr>
            <w:tcW w:w="1700" w:type="dxa"/>
            <w:tcBorders>
              <w:top w:val="single" w:sz="8" w:space="0" w:color="auto"/>
              <w:left w:val="nil"/>
              <w:bottom w:val="single" w:sz="4" w:space="0" w:color="auto"/>
              <w:right w:val="single" w:sz="4" w:space="0" w:color="auto"/>
            </w:tcBorders>
            <w:shd w:val="clear" w:color="000000" w:fill="FFFFFF"/>
            <w:noWrap/>
            <w:vAlign w:val="center"/>
            <w:hideMark/>
          </w:tcPr>
          <w:p w:rsidR="00F46C9A" w:rsidRPr="00DF61B0" w:rsidRDefault="00771B81" w:rsidP="00771B81">
            <w:pPr>
              <w:rPr>
                <w:rFonts w:cs="Arial"/>
                <w:szCs w:val="20"/>
              </w:rPr>
            </w:pPr>
            <w:r>
              <w:rPr>
                <w:rFonts w:cs="Arial"/>
                <w:szCs w:val="20"/>
              </w:rPr>
              <w:t xml:space="preserve">    </w:t>
            </w:r>
            <w:r w:rsidR="00F46C9A" w:rsidRPr="00771B81">
              <w:rPr>
                <w:rFonts w:cs="Arial"/>
                <w:szCs w:val="20"/>
              </w:rPr>
              <w:t>11.943</w:t>
            </w:r>
          </w:p>
        </w:tc>
      </w:tr>
    </w:tbl>
    <w:p w:rsidR="00F46C9A" w:rsidRPr="0094309C" w:rsidRDefault="00F46C9A" w:rsidP="00F46C9A">
      <w:pPr>
        <w:rPr>
          <w:szCs w:val="20"/>
        </w:rPr>
      </w:pPr>
    </w:p>
    <w:p w:rsidR="00626038" w:rsidRDefault="00626038" w:rsidP="009022EC"/>
    <w:p w:rsidR="0012606F" w:rsidRPr="0012606F" w:rsidRDefault="0012606F" w:rsidP="0012606F">
      <w:pPr>
        <w:pStyle w:val="Naslov2"/>
      </w:pPr>
      <w:bookmarkStart w:id="173" w:name="_Toc446940476"/>
      <w:r w:rsidRPr="0012606F">
        <w:t>Sestava cene</w:t>
      </w:r>
      <w:bookmarkEnd w:id="173"/>
    </w:p>
    <w:p w:rsidR="0012606F" w:rsidRDefault="0012606F" w:rsidP="0012606F"/>
    <w:p w:rsidR="0012606F" w:rsidRPr="00A166E1" w:rsidRDefault="0012606F" w:rsidP="0012606F">
      <w:pPr>
        <w:rPr>
          <w:szCs w:val="20"/>
        </w:rPr>
      </w:pPr>
    </w:p>
    <w:p w:rsidR="007841FA" w:rsidRDefault="0012606F" w:rsidP="004504B3">
      <w:pPr>
        <w:autoSpaceDE w:val="0"/>
        <w:autoSpaceDN w:val="0"/>
        <w:adjustRightInd w:val="0"/>
        <w:rPr>
          <w:rFonts w:cs="Trebuchet MS"/>
          <w:color w:val="000000"/>
          <w:szCs w:val="20"/>
        </w:rPr>
      </w:pPr>
      <w:r w:rsidRPr="00A166E1">
        <w:rPr>
          <w:rFonts w:cs="Trebuchet MS"/>
          <w:color w:val="000000"/>
          <w:szCs w:val="20"/>
        </w:rPr>
        <w:t xml:space="preserve">V okviru javne službe </w:t>
      </w:r>
      <w:r w:rsidR="000C7B53">
        <w:rPr>
          <w:rFonts w:cs="Trebuchet MS"/>
          <w:color w:val="000000"/>
          <w:szCs w:val="20"/>
        </w:rPr>
        <w:t>odvajanja in čiščenja komunalne in padavinske odpadne vode</w:t>
      </w:r>
      <w:r w:rsidR="000C7B53" w:rsidRPr="00A166E1">
        <w:rPr>
          <w:rFonts w:cs="Trebuchet MS"/>
          <w:color w:val="000000"/>
          <w:szCs w:val="20"/>
        </w:rPr>
        <w:t xml:space="preserve"> </w:t>
      </w:r>
      <w:r w:rsidRPr="00A166E1">
        <w:rPr>
          <w:rFonts w:cs="Trebuchet MS"/>
          <w:color w:val="000000"/>
          <w:szCs w:val="20"/>
        </w:rPr>
        <w:t>se oblikuje in obračunava storitev za</w:t>
      </w:r>
      <w:r w:rsidR="007841FA">
        <w:rPr>
          <w:rFonts w:cs="Trebuchet MS"/>
          <w:color w:val="000000"/>
          <w:szCs w:val="20"/>
        </w:rPr>
        <w:t>:</w:t>
      </w:r>
    </w:p>
    <w:p w:rsidR="007841FA" w:rsidRDefault="00626038" w:rsidP="002A76B6">
      <w:pPr>
        <w:numPr>
          <w:ilvl w:val="0"/>
          <w:numId w:val="13"/>
        </w:numPr>
        <w:autoSpaceDE w:val="0"/>
        <w:autoSpaceDN w:val="0"/>
        <w:adjustRightInd w:val="0"/>
        <w:rPr>
          <w:rFonts w:cs="Trebuchet MS"/>
          <w:color w:val="000000"/>
          <w:szCs w:val="20"/>
        </w:rPr>
      </w:pPr>
      <w:r>
        <w:rPr>
          <w:rFonts w:cs="Trebuchet MS"/>
          <w:color w:val="000000"/>
          <w:szCs w:val="20"/>
        </w:rPr>
        <w:t>o</w:t>
      </w:r>
      <w:r w:rsidR="007841FA">
        <w:rPr>
          <w:rFonts w:cs="Trebuchet MS"/>
          <w:color w:val="000000"/>
          <w:szCs w:val="20"/>
        </w:rPr>
        <w:t>dvajanj</w:t>
      </w:r>
      <w:r>
        <w:rPr>
          <w:rFonts w:cs="Trebuchet MS"/>
          <w:color w:val="000000"/>
          <w:szCs w:val="20"/>
        </w:rPr>
        <w:t>e</w:t>
      </w:r>
      <w:r w:rsidR="007841FA">
        <w:rPr>
          <w:rFonts w:cs="Trebuchet MS"/>
          <w:color w:val="000000"/>
          <w:szCs w:val="20"/>
        </w:rPr>
        <w:t xml:space="preserve"> komunalne odpadne vode</w:t>
      </w:r>
      <w:r w:rsidR="009022EC">
        <w:rPr>
          <w:rFonts w:cs="Trebuchet MS"/>
          <w:color w:val="000000"/>
          <w:szCs w:val="20"/>
        </w:rPr>
        <w:t>,</w:t>
      </w:r>
      <w:r w:rsidR="007841FA">
        <w:rPr>
          <w:rFonts w:cs="Trebuchet MS"/>
          <w:color w:val="000000"/>
          <w:szCs w:val="20"/>
        </w:rPr>
        <w:t xml:space="preserve"> </w:t>
      </w:r>
    </w:p>
    <w:p w:rsidR="007841FA" w:rsidRDefault="00626038" w:rsidP="002A76B6">
      <w:pPr>
        <w:numPr>
          <w:ilvl w:val="0"/>
          <w:numId w:val="13"/>
        </w:numPr>
        <w:autoSpaceDE w:val="0"/>
        <w:autoSpaceDN w:val="0"/>
        <w:adjustRightInd w:val="0"/>
        <w:rPr>
          <w:rFonts w:cs="Trebuchet MS"/>
          <w:color w:val="000000"/>
          <w:szCs w:val="20"/>
        </w:rPr>
      </w:pPr>
      <w:r>
        <w:rPr>
          <w:rFonts w:cs="Trebuchet MS"/>
          <w:color w:val="000000"/>
          <w:szCs w:val="20"/>
        </w:rPr>
        <w:t>č</w:t>
      </w:r>
      <w:r w:rsidR="007841FA">
        <w:rPr>
          <w:rFonts w:cs="Trebuchet MS"/>
          <w:color w:val="000000"/>
          <w:szCs w:val="20"/>
        </w:rPr>
        <w:t>iščenje komunalne odpadne vode</w:t>
      </w:r>
      <w:r w:rsidR="009022EC">
        <w:rPr>
          <w:rFonts w:cs="Trebuchet MS"/>
          <w:color w:val="000000"/>
          <w:szCs w:val="20"/>
        </w:rPr>
        <w:t>,</w:t>
      </w:r>
    </w:p>
    <w:p w:rsidR="004B6DD4" w:rsidRPr="009022EC" w:rsidRDefault="00626038" w:rsidP="002A76B6">
      <w:pPr>
        <w:numPr>
          <w:ilvl w:val="0"/>
          <w:numId w:val="13"/>
        </w:numPr>
        <w:autoSpaceDE w:val="0"/>
        <w:autoSpaceDN w:val="0"/>
        <w:adjustRightInd w:val="0"/>
        <w:rPr>
          <w:rFonts w:cs="Trebuchet MS"/>
          <w:i/>
          <w:color w:val="000000"/>
          <w:szCs w:val="20"/>
        </w:rPr>
      </w:pPr>
      <w:r>
        <w:rPr>
          <w:rFonts w:cs="Trebuchet MS"/>
          <w:color w:val="000000"/>
          <w:szCs w:val="20"/>
        </w:rPr>
        <w:t>p</w:t>
      </w:r>
      <w:r w:rsidR="004B6DD4">
        <w:rPr>
          <w:rFonts w:cs="Trebuchet MS"/>
          <w:color w:val="000000"/>
          <w:szCs w:val="20"/>
        </w:rPr>
        <w:t>revzem grezničnih gošč in blata iz MKČN</w:t>
      </w:r>
      <w:r w:rsidR="009022EC">
        <w:rPr>
          <w:rFonts w:cs="Trebuchet MS"/>
          <w:color w:val="000000"/>
          <w:szCs w:val="20"/>
        </w:rPr>
        <w:t>.</w:t>
      </w:r>
      <w:r w:rsidR="004B6DD4">
        <w:rPr>
          <w:rFonts w:cs="Trebuchet MS"/>
          <w:color w:val="000000"/>
          <w:szCs w:val="20"/>
        </w:rPr>
        <w:t xml:space="preserve"> </w:t>
      </w:r>
    </w:p>
    <w:p w:rsidR="00396730" w:rsidRDefault="00396730" w:rsidP="00396730">
      <w:pPr>
        <w:autoSpaceDE w:val="0"/>
        <w:autoSpaceDN w:val="0"/>
        <w:adjustRightInd w:val="0"/>
        <w:rPr>
          <w:rFonts w:cs="Trebuchet MS"/>
          <w:color w:val="000000"/>
          <w:szCs w:val="20"/>
        </w:rPr>
      </w:pPr>
    </w:p>
    <w:p w:rsidR="00396730" w:rsidRDefault="00396730" w:rsidP="004504B3">
      <w:pPr>
        <w:autoSpaceDE w:val="0"/>
        <w:autoSpaceDN w:val="0"/>
        <w:adjustRightInd w:val="0"/>
        <w:rPr>
          <w:rFonts w:cs="Trebuchet MS"/>
          <w:color w:val="000000"/>
          <w:szCs w:val="20"/>
        </w:rPr>
      </w:pPr>
      <w:r>
        <w:rPr>
          <w:rFonts w:cs="Trebuchet MS"/>
          <w:color w:val="000000"/>
          <w:szCs w:val="20"/>
        </w:rPr>
        <w:t xml:space="preserve">Na območju </w:t>
      </w:r>
      <w:r w:rsidR="00AE60F9">
        <w:rPr>
          <w:rFonts w:cs="Trebuchet MS"/>
          <w:color w:val="000000"/>
          <w:szCs w:val="20"/>
        </w:rPr>
        <w:t xml:space="preserve">občine </w:t>
      </w:r>
      <w:r>
        <w:rPr>
          <w:rFonts w:cs="Trebuchet MS"/>
          <w:color w:val="000000"/>
          <w:szCs w:val="20"/>
        </w:rPr>
        <w:t xml:space="preserve">Kostanjevica na Krki se za storitve odvajanja padavinske odpadne vode in čiščenje padavinske odpadne vode </w:t>
      </w:r>
      <w:r w:rsidR="00D6358A">
        <w:rPr>
          <w:rFonts w:cs="Trebuchet MS"/>
          <w:color w:val="000000"/>
          <w:szCs w:val="20"/>
        </w:rPr>
        <w:t xml:space="preserve">cena </w:t>
      </w:r>
      <w:r>
        <w:rPr>
          <w:rFonts w:cs="Trebuchet MS"/>
          <w:color w:val="000000"/>
          <w:szCs w:val="20"/>
        </w:rPr>
        <w:t xml:space="preserve">še ni oblikovala. </w:t>
      </w:r>
    </w:p>
    <w:p w:rsidR="00396730" w:rsidRDefault="00396730" w:rsidP="004504B3">
      <w:pPr>
        <w:autoSpaceDE w:val="0"/>
        <w:autoSpaceDN w:val="0"/>
        <w:adjustRightInd w:val="0"/>
        <w:rPr>
          <w:rFonts w:cs="Trebuchet MS"/>
          <w:color w:val="000000"/>
          <w:szCs w:val="20"/>
        </w:rPr>
      </w:pPr>
    </w:p>
    <w:p w:rsidR="0012606F" w:rsidRDefault="0012606F" w:rsidP="004504B3">
      <w:pPr>
        <w:autoSpaceDE w:val="0"/>
        <w:autoSpaceDN w:val="0"/>
        <w:adjustRightInd w:val="0"/>
        <w:rPr>
          <w:rFonts w:cs="Trebuchet MS"/>
          <w:color w:val="000000"/>
          <w:szCs w:val="20"/>
        </w:rPr>
      </w:pPr>
      <w:r w:rsidRPr="00A166E1">
        <w:rPr>
          <w:rFonts w:cs="Trebuchet MS"/>
          <w:color w:val="000000"/>
          <w:szCs w:val="20"/>
        </w:rPr>
        <w:t xml:space="preserve">Na računu se </w:t>
      </w:r>
      <w:r w:rsidR="007841FA">
        <w:rPr>
          <w:rFonts w:cs="Trebuchet MS"/>
          <w:color w:val="000000"/>
          <w:szCs w:val="20"/>
        </w:rPr>
        <w:t xml:space="preserve">za vsako storitev v okviru dejavnosti odvajanja in čiščenja komunalne in padavinske odpadne vode  </w:t>
      </w:r>
      <w:r w:rsidRPr="00A166E1">
        <w:rPr>
          <w:rFonts w:cs="Trebuchet MS"/>
          <w:color w:val="000000"/>
          <w:szCs w:val="20"/>
        </w:rPr>
        <w:t>ločeno prikaže</w:t>
      </w:r>
      <w:r w:rsidR="007841FA">
        <w:rPr>
          <w:rFonts w:cs="Trebuchet MS"/>
          <w:color w:val="000000"/>
          <w:szCs w:val="20"/>
        </w:rPr>
        <w:t xml:space="preserve">: </w:t>
      </w:r>
    </w:p>
    <w:p w:rsidR="00AE60F9" w:rsidRPr="00A166E1" w:rsidRDefault="00AE60F9" w:rsidP="009022EC">
      <w:pPr>
        <w:autoSpaceDE w:val="0"/>
        <w:autoSpaceDN w:val="0"/>
        <w:adjustRightInd w:val="0"/>
        <w:rPr>
          <w:rFonts w:cs="Trebuchet MS"/>
          <w:color w:val="000000"/>
          <w:szCs w:val="20"/>
        </w:rPr>
      </w:pPr>
    </w:p>
    <w:p w:rsidR="0012606F" w:rsidRPr="00DD4323" w:rsidRDefault="007841FA" w:rsidP="009022EC">
      <w:pPr>
        <w:numPr>
          <w:ilvl w:val="0"/>
          <w:numId w:val="6"/>
        </w:numPr>
        <w:autoSpaceDE w:val="0"/>
        <w:autoSpaceDN w:val="0"/>
        <w:adjustRightInd w:val="0"/>
        <w:spacing w:afterLines="54" w:after="129"/>
        <w:ind w:left="714" w:hanging="357"/>
        <w:rPr>
          <w:rFonts w:cs="Trebuchet MS"/>
          <w:color w:val="000000"/>
          <w:szCs w:val="20"/>
        </w:rPr>
      </w:pPr>
      <w:r w:rsidRPr="00DD4323">
        <w:rPr>
          <w:rFonts w:cs="Trebuchet MS"/>
          <w:color w:val="000000"/>
          <w:szCs w:val="20"/>
        </w:rPr>
        <w:t>o</w:t>
      </w:r>
      <w:r w:rsidR="0012606F" w:rsidRPr="00DD4323">
        <w:rPr>
          <w:rFonts w:cs="Trebuchet MS"/>
          <w:color w:val="000000"/>
          <w:szCs w:val="20"/>
        </w:rPr>
        <w:t>mrežnin</w:t>
      </w:r>
      <w:r w:rsidRPr="00DD4323">
        <w:rPr>
          <w:rFonts w:cs="Trebuchet MS"/>
          <w:color w:val="000000"/>
          <w:szCs w:val="20"/>
        </w:rPr>
        <w:t>a v EUR/mesec</w:t>
      </w:r>
      <w:r w:rsidR="0012606F" w:rsidRPr="00DD4323">
        <w:rPr>
          <w:rFonts w:cs="Trebuchet MS"/>
          <w:color w:val="000000"/>
          <w:szCs w:val="20"/>
        </w:rPr>
        <w:t xml:space="preserve">, </w:t>
      </w:r>
    </w:p>
    <w:p w:rsidR="0012606F" w:rsidRPr="004D1920" w:rsidRDefault="007841FA" w:rsidP="009022EC">
      <w:pPr>
        <w:numPr>
          <w:ilvl w:val="0"/>
          <w:numId w:val="6"/>
        </w:numPr>
        <w:autoSpaceDE w:val="0"/>
        <w:autoSpaceDN w:val="0"/>
        <w:adjustRightInd w:val="0"/>
        <w:spacing w:afterLines="54" w:after="129"/>
        <w:ind w:left="714" w:hanging="357"/>
        <w:rPr>
          <w:rFonts w:cs="Trebuchet MS"/>
          <w:color w:val="000000"/>
          <w:szCs w:val="20"/>
        </w:rPr>
      </w:pPr>
      <w:r w:rsidRPr="004D1920">
        <w:rPr>
          <w:rFonts w:cs="Trebuchet MS"/>
          <w:color w:val="000000"/>
          <w:szCs w:val="20"/>
        </w:rPr>
        <w:t xml:space="preserve">storitev </w:t>
      </w:r>
      <w:r w:rsidR="00604C2E" w:rsidRPr="004D1920">
        <w:rPr>
          <w:rFonts w:cs="Trebuchet MS"/>
          <w:color w:val="000000"/>
          <w:szCs w:val="20"/>
        </w:rPr>
        <w:t xml:space="preserve">za dejavnosti odvajanja in čiščenja komunalne odpadne vode </w:t>
      </w:r>
      <w:r w:rsidRPr="004D1920">
        <w:rPr>
          <w:rFonts w:cs="Trebuchet MS"/>
          <w:color w:val="000000"/>
          <w:szCs w:val="20"/>
        </w:rPr>
        <w:t>v EUR/m</w:t>
      </w:r>
      <w:r w:rsidRPr="004D1920">
        <w:rPr>
          <w:rFonts w:cs="Trebuchet MS"/>
          <w:color w:val="000000"/>
          <w:szCs w:val="20"/>
          <w:vertAlign w:val="superscript"/>
        </w:rPr>
        <w:t>3</w:t>
      </w:r>
      <w:r w:rsidRPr="004D1920">
        <w:rPr>
          <w:rFonts w:cs="Trebuchet MS"/>
          <w:color w:val="000000"/>
          <w:szCs w:val="20"/>
        </w:rPr>
        <w:t xml:space="preserve"> </w:t>
      </w:r>
      <w:r w:rsidR="00B2573D" w:rsidRPr="004D1920">
        <w:rPr>
          <w:rFonts w:cs="Trebuchet MS"/>
          <w:color w:val="000000"/>
          <w:szCs w:val="20"/>
        </w:rPr>
        <w:t>oziroma storitev za dejavnost prevzema grezničnih gošč ali blata iz MČN V EUR/m</w:t>
      </w:r>
      <w:r w:rsidR="00B2573D" w:rsidRPr="004D1920">
        <w:rPr>
          <w:rFonts w:cs="Trebuchet MS"/>
          <w:color w:val="000000"/>
          <w:szCs w:val="20"/>
          <w:vertAlign w:val="superscript"/>
        </w:rPr>
        <w:t>3</w:t>
      </w:r>
      <w:r w:rsidR="00B2573D" w:rsidRPr="004D1920">
        <w:rPr>
          <w:rFonts w:cs="Trebuchet MS"/>
          <w:color w:val="000000"/>
          <w:szCs w:val="20"/>
        </w:rPr>
        <w:t xml:space="preserve"> </w:t>
      </w:r>
    </w:p>
    <w:p w:rsidR="0012606F" w:rsidRDefault="0012606F" w:rsidP="009022EC">
      <w:pPr>
        <w:autoSpaceDE w:val="0"/>
        <w:autoSpaceDN w:val="0"/>
        <w:adjustRightInd w:val="0"/>
        <w:rPr>
          <w:rFonts w:cs="Trebuchet MS"/>
          <w:color w:val="000000"/>
          <w:szCs w:val="20"/>
        </w:rPr>
      </w:pPr>
      <w:r w:rsidRPr="00A166E1">
        <w:rPr>
          <w:rFonts w:cs="Trebuchet MS"/>
          <w:b/>
          <w:bCs/>
          <w:color w:val="000000"/>
          <w:szCs w:val="20"/>
        </w:rPr>
        <w:t xml:space="preserve">Omrežnina </w:t>
      </w:r>
      <w:r w:rsidRPr="00A166E1">
        <w:rPr>
          <w:rFonts w:cs="Trebuchet MS"/>
          <w:color w:val="000000"/>
          <w:szCs w:val="20"/>
        </w:rPr>
        <w:t xml:space="preserve">vključuje: </w:t>
      </w:r>
    </w:p>
    <w:p w:rsidR="00AE60F9" w:rsidRPr="00A166E1" w:rsidRDefault="00AE60F9" w:rsidP="009022EC">
      <w:pPr>
        <w:autoSpaceDE w:val="0"/>
        <w:autoSpaceDN w:val="0"/>
        <w:adjustRightInd w:val="0"/>
        <w:rPr>
          <w:rFonts w:cs="Trebuchet MS"/>
          <w:color w:val="000000"/>
          <w:szCs w:val="20"/>
        </w:rPr>
      </w:pPr>
    </w:p>
    <w:p w:rsidR="0012606F" w:rsidRPr="001E4360" w:rsidRDefault="0012606F" w:rsidP="009022EC">
      <w:pPr>
        <w:numPr>
          <w:ilvl w:val="0"/>
          <w:numId w:val="7"/>
        </w:numPr>
        <w:autoSpaceDE w:val="0"/>
        <w:autoSpaceDN w:val="0"/>
        <w:adjustRightInd w:val="0"/>
        <w:spacing w:afterLines="54" w:after="129"/>
        <w:ind w:left="714" w:hanging="357"/>
        <w:rPr>
          <w:rFonts w:cs="Trebuchet MS"/>
          <w:color w:val="000000"/>
          <w:szCs w:val="20"/>
        </w:rPr>
      </w:pPr>
      <w:r w:rsidRPr="001E4360">
        <w:rPr>
          <w:rFonts w:cs="Trebuchet MS"/>
          <w:color w:val="000000"/>
          <w:szCs w:val="20"/>
        </w:rPr>
        <w:lastRenderedPageBreak/>
        <w:t xml:space="preserve">stroške amortizacije ali najema osnovnih sredstev in naprav, ki so javna infrastruktura, </w:t>
      </w:r>
    </w:p>
    <w:p w:rsidR="0012606F" w:rsidRPr="001E4360" w:rsidRDefault="0012606F" w:rsidP="009022EC">
      <w:pPr>
        <w:numPr>
          <w:ilvl w:val="0"/>
          <w:numId w:val="7"/>
        </w:numPr>
        <w:autoSpaceDE w:val="0"/>
        <w:autoSpaceDN w:val="0"/>
        <w:adjustRightInd w:val="0"/>
        <w:spacing w:afterLines="54" w:after="129"/>
        <w:ind w:left="714" w:hanging="357"/>
        <w:rPr>
          <w:rFonts w:cs="Trebuchet MS"/>
          <w:color w:val="000000"/>
          <w:szCs w:val="20"/>
        </w:rPr>
      </w:pPr>
      <w:r w:rsidRPr="001E4360">
        <w:rPr>
          <w:rFonts w:cs="Trebuchet MS"/>
          <w:color w:val="000000"/>
          <w:szCs w:val="20"/>
        </w:rPr>
        <w:t xml:space="preserve">stroške zavarovanja infrastrukture javne službe, </w:t>
      </w:r>
    </w:p>
    <w:p w:rsidR="0012606F" w:rsidRPr="001E4360" w:rsidRDefault="0012606F" w:rsidP="009022EC">
      <w:pPr>
        <w:numPr>
          <w:ilvl w:val="0"/>
          <w:numId w:val="7"/>
        </w:numPr>
        <w:autoSpaceDE w:val="0"/>
        <w:autoSpaceDN w:val="0"/>
        <w:adjustRightInd w:val="0"/>
        <w:spacing w:afterLines="54" w:after="129"/>
        <w:ind w:left="714" w:hanging="357"/>
        <w:rPr>
          <w:rFonts w:cs="Trebuchet MS"/>
          <w:color w:val="000000"/>
          <w:szCs w:val="20"/>
        </w:rPr>
      </w:pPr>
      <w:r w:rsidRPr="001E4360">
        <w:rPr>
          <w:rFonts w:cs="Trebuchet MS"/>
          <w:color w:val="000000"/>
          <w:szCs w:val="20"/>
        </w:rPr>
        <w:t xml:space="preserve">stroške odškodnin, ki vključujejo odškodnine za služnost, povzročeno škodo, povezano z gradnjo, obnovo in vzdrževanjem infrastrukture javne službe, </w:t>
      </w:r>
    </w:p>
    <w:p w:rsidR="004504B3" w:rsidRPr="001E4360" w:rsidRDefault="0012606F" w:rsidP="009022EC">
      <w:pPr>
        <w:numPr>
          <w:ilvl w:val="0"/>
          <w:numId w:val="7"/>
        </w:numPr>
        <w:autoSpaceDE w:val="0"/>
        <w:autoSpaceDN w:val="0"/>
        <w:adjustRightInd w:val="0"/>
        <w:spacing w:afterLines="54" w:after="129"/>
        <w:ind w:left="714" w:hanging="357"/>
        <w:rPr>
          <w:rFonts w:cs="Trebuchet MS"/>
          <w:color w:val="000000"/>
          <w:szCs w:val="20"/>
        </w:rPr>
      </w:pPr>
      <w:r w:rsidRPr="001E4360">
        <w:rPr>
          <w:rFonts w:cs="Trebuchet MS"/>
          <w:color w:val="000000"/>
          <w:szCs w:val="20"/>
        </w:rPr>
        <w:t>odhodke financiranja v okviru stroškov omrežnine, ki vključujejo obresti in druge stroške, povezane z dolžniškim financiranjem gradnje</w:t>
      </w:r>
      <w:r w:rsidR="004504B3" w:rsidRPr="001E4360">
        <w:rPr>
          <w:rFonts w:cs="Trebuchet MS"/>
          <w:color w:val="000000"/>
          <w:szCs w:val="20"/>
        </w:rPr>
        <w:t xml:space="preserve"> ali obnove infrastrukture.</w:t>
      </w:r>
    </w:p>
    <w:p w:rsidR="004504B3" w:rsidRDefault="004504B3" w:rsidP="004504B3">
      <w:pPr>
        <w:autoSpaceDE w:val="0"/>
        <w:autoSpaceDN w:val="0"/>
        <w:adjustRightInd w:val="0"/>
        <w:rPr>
          <w:rFonts w:cs="Trebuchet MS"/>
          <w:color w:val="000000"/>
          <w:szCs w:val="20"/>
        </w:rPr>
      </w:pPr>
    </w:p>
    <w:p w:rsidR="0012606F" w:rsidRPr="00A166E1" w:rsidRDefault="004504B3" w:rsidP="004504B3">
      <w:pPr>
        <w:autoSpaceDE w:val="0"/>
        <w:autoSpaceDN w:val="0"/>
        <w:adjustRightInd w:val="0"/>
        <w:rPr>
          <w:rFonts w:cs="Trebuchet MS"/>
          <w:color w:val="000000"/>
          <w:szCs w:val="20"/>
        </w:rPr>
      </w:pPr>
      <w:r>
        <w:rPr>
          <w:szCs w:val="20"/>
        </w:rPr>
        <w:t xml:space="preserve">Omrežnina se določi na letni ravni in se obračunava glede na zmogljivost priključkov, določenih s premerom vodomera. Enota količine storitve je izražena v EUR/vodomer. </w:t>
      </w:r>
      <w:r w:rsidR="0012606F" w:rsidRPr="00A166E1">
        <w:rPr>
          <w:rFonts w:cs="Trebuchet MS"/>
          <w:color w:val="000000"/>
          <w:szCs w:val="20"/>
        </w:rPr>
        <w:t xml:space="preserve"> </w:t>
      </w:r>
    </w:p>
    <w:p w:rsidR="00F139ED" w:rsidRDefault="00F139ED" w:rsidP="0012606F">
      <w:pPr>
        <w:autoSpaceDE w:val="0"/>
        <w:autoSpaceDN w:val="0"/>
        <w:adjustRightInd w:val="0"/>
        <w:rPr>
          <w:rFonts w:cs="Trebuchet MS"/>
          <w:b/>
          <w:bCs/>
          <w:color w:val="000000"/>
          <w:szCs w:val="20"/>
        </w:rPr>
      </w:pPr>
    </w:p>
    <w:p w:rsidR="0012606F" w:rsidRDefault="007841FA" w:rsidP="0012606F">
      <w:pPr>
        <w:autoSpaceDE w:val="0"/>
        <w:autoSpaceDN w:val="0"/>
        <w:adjustRightInd w:val="0"/>
        <w:rPr>
          <w:rFonts w:cs="Trebuchet MS"/>
          <w:color w:val="000000"/>
          <w:szCs w:val="20"/>
        </w:rPr>
      </w:pPr>
      <w:r>
        <w:rPr>
          <w:rFonts w:cs="Trebuchet MS"/>
          <w:b/>
          <w:bCs/>
          <w:color w:val="000000"/>
          <w:szCs w:val="20"/>
        </w:rPr>
        <w:t xml:space="preserve">Posamezna storitev </w:t>
      </w:r>
      <w:r w:rsidRPr="00177ED0">
        <w:rPr>
          <w:rFonts w:cs="Trebuchet MS"/>
          <w:bCs/>
          <w:color w:val="000000"/>
          <w:szCs w:val="20"/>
        </w:rPr>
        <w:t>v okviru</w:t>
      </w:r>
      <w:r>
        <w:rPr>
          <w:rFonts w:cs="Trebuchet MS"/>
          <w:b/>
          <w:bCs/>
          <w:color w:val="000000"/>
          <w:szCs w:val="20"/>
        </w:rPr>
        <w:t xml:space="preserve"> </w:t>
      </w:r>
      <w:r>
        <w:rPr>
          <w:rFonts w:cs="Trebuchet MS"/>
          <w:color w:val="000000"/>
          <w:szCs w:val="20"/>
        </w:rPr>
        <w:t>dejavnosti odvajanja in čiščenja komunalne in padavinske odpadne vod</w:t>
      </w:r>
      <w:r w:rsidR="004504B3">
        <w:rPr>
          <w:rFonts w:cs="Trebuchet MS"/>
          <w:color w:val="000000"/>
          <w:szCs w:val="20"/>
        </w:rPr>
        <w:t>e</w:t>
      </w:r>
      <w:r w:rsidR="0012606F" w:rsidRPr="00A166E1">
        <w:rPr>
          <w:rFonts w:cs="Trebuchet MS"/>
          <w:b/>
          <w:bCs/>
          <w:color w:val="000000"/>
          <w:szCs w:val="20"/>
        </w:rPr>
        <w:t xml:space="preserve"> </w:t>
      </w:r>
      <w:r w:rsidR="0012606F" w:rsidRPr="00A166E1">
        <w:rPr>
          <w:rFonts w:cs="Trebuchet MS"/>
          <w:color w:val="000000"/>
          <w:szCs w:val="20"/>
        </w:rPr>
        <w:t xml:space="preserve">lahko vključuje le stroške, ki jih je mogoče povezati z opravljanjem storitve javne službe in vključujejo naslednje skupine: </w:t>
      </w:r>
    </w:p>
    <w:p w:rsidR="00AE60F9" w:rsidRPr="00274BD4" w:rsidRDefault="00AE60F9" w:rsidP="0012606F">
      <w:pPr>
        <w:autoSpaceDE w:val="0"/>
        <w:autoSpaceDN w:val="0"/>
        <w:adjustRightInd w:val="0"/>
        <w:rPr>
          <w:rFonts w:cs="Trebuchet MS"/>
          <w:color w:val="000000"/>
          <w:sz w:val="10"/>
          <w:szCs w:val="10"/>
        </w:rPr>
      </w:pPr>
    </w:p>
    <w:p w:rsidR="0012606F" w:rsidRPr="00A166E1" w:rsidRDefault="0012606F" w:rsidP="009022E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neposredne stroške materiala in storitev</w:t>
      </w:r>
      <w:r w:rsidR="00177ED0">
        <w:rPr>
          <w:rFonts w:cs="Trebuchet MS"/>
          <w:color w:val="000000"/>
          <w:szCs w:val="20"/>
        </w:rPr>
        <w:t>,</w:t>
      </w:r>
      <w:r w:rsidRPr="00A166E1">
        <w:rPr>
          <w:rFonts w:cs="Trebuchet MS"/>
          <w:color w:val="000000"/>
          <w:szCs w:val="20"/>
        </w:rPr>
        <w:t xml:space="preserve"> </w:t>
      </w:r>
    </w:p>
    <w:p w:rsidR="0012606F" w:rsidRPr="00A166E1" w:rsidRDefault="0012606F" w:rsidP="009022E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 xml:space="preserve">neposredne stroške dela, </w:t>
      </w:r>
    </w:p>
    <w:p w:rsidR="0012606F" w:rsidRPr="00A166E1" w:rsidRDefault="0012606F" w:rsidP="009022E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 xml:space="preserve">druge neposredne stroške, </w:t>
      </w:r>
    </w:p>
    <w:p w:rsidR="0012606F" w:rsidRPr="00A166E1" w:rsidRDefault="0012606F" w:rsidP="009022E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 xml:space="preserve">splošne (posredne) proizvajalne stroške, </w:t>
      </w:r>
    </w:p>
    <w:p w:rsidR="0012606F" w:rsidRPr="00A166E1" w:rsidRDefault="0012606F" w:rsidP="009022E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 xml:space="preserve">splošno nabavno – prodajne stroške, </w:t>
      </w:r>
    </w:p>
    <w:p w:rsidR="0012606F" w:rsidRPr="00A166E1" w:rsidRDefault="0012606F" w:rsidP="009022E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 xml:space="preserve">splošne upravne stroške, </w:t>
      </w:r>
    </w:p>
    <w:p w:rsidR="0012606F" w:rsidRPr="00A166E1" w:rsidRDefault="0012606F" w:rsidP="009022E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 xml:space="preserve">obresti zaradi financiranja opravljanja storitev javne službe, </w:t>
      </w:r>
    </w:p>
    <w:p w:rsidR="0012606F" w:rsidRPr="00DF5ED9" w:rsidRDefault="00DF5ED9" w:rsidP="009022EC">
      <w:pPr>
        <w:numPr>
          <w:ilvl w:val="0"/>
          <w:numId w:val="8"/>
        </w:numPr>
        <w:autoSpaceDE w:val="0"/>
        <w:autoSpaceDN w:val="0"/>
        <w:adjustRightInd w:val="0"/>
        <w:ind w:left="714" w:hanging="357"/>
        <w:jc w:val="left"/>
        <w:rPr>
          <w:rFonts w:cs="Trebuchet MS"/>
          <w:color w:val="000000"/>
          <w:szCs w:val="20"/>
        </w:rPr>
      </w:pPr>
      <w:r w:rsidRPr="00DF5ED9">
        <w:rPr>
          <w:rFonts w:cs="Trebuchet MS"/>
          <w:color w:val="000000"/>
          <w:szCs w:val="20"/>
        </w:rPr>
        <w:t>splošne</w:t>
      </w:r>
      <w:r w:rsidR="0012606F" w:rsidRPr="00DF5ED9">
        <w:rPr>
          <w:rFonts w:cs="Trebuchet MS"/>
          <w:color w:val="000000"/>
          <w:szCs w:val="20"/>
        </w:rPr>
        <w:t xml:space="preserve"> stroške prodaje, </w:t>
      </w:r>
    </w:p>
    <w:p w:rsidR="0012606F" w:rsidRPr="00A166E1" w:rsidRDefault="0012606F" w:rsidP="009022E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 xml:space="preserve">druge poslovne odhodke, </w:t>
      </w:r>
    </w:p>
    <w:p w:rsidR="004504B3" w:rsidRPr="004504B3" w:rsidRDefault="004504B3" w:rsidP="009022EC">
      <w:pPr>
        <w:numPr>
          <w:ilvl w:val="0"/>
          <w:numId w:val="8"/>
        </w:numPr>
        <w:autoSpaceDE w:val="0"/>
        <w:autoSpaceDN w:val="0"/>
        <w:adjustRightInd w:val="0"/>
        <w:ind w:left="714" w:hanging="357"/>
        <w:rPr>
          <w:rFonts w:cs="Trebuchet MS"/>
          <w:color w:val="000000"/>
          <w:szCs w:val="20"/>
        </w:rPr>
      </w:pPr>
      <w:r w:rsidRPr="004504B3">
        <w:rPr>
          <w:rFonts w:cs="Trebuchet MS"/>
          <w:color w:val="000000"/>
          <w:szCs w:val="20"/>
        </w:rPr>
        <w:t xml:space="preserve">donos na vložena poslovno potrebna osnovna sredstva, ki ne sme presegati 5 % od vrednosti poslovno potrebnih osnovnih sredstev za neposredno opravljanje posamezne javne službe. </w:t>
      </w:r>
    </w:p>
    <w:p w:rsidR="0012606F" w:rsidRDefault="0012606F" w:rsidP="009F74E9">
      <w:pPr>
        <w:autoSpaceDE w:val="0"/>
        <w:autoSpaceDN w:val="0"/>
        <w:adjustRightInd w:val="0"/>
        <w:spacing w:after="54"/>
        <w:jc w:val="left"/>
        <w:rPr>
          <w:rFonts w:cs="Trebuchet MS"/>
          <w:color w:val="000000"/>
          <w:szCs w:val="20"/>
        </w:rPr>
      </w:pPr>
    </w:p>
    <w:p w:rsidR="009F74E9" w:rsidRDefault="009F74E9" w:rsidP="009F74E9">
      <w:pPr>
        <w:autoSpaceDE w:val="0"/>
        <w:autoSpaceDN w:val="0"/>
        <w:adjustRightInd w:val="0"/>
        <w:spacing w:after="54"/>
        <w:rPr>
          <w:szCs w:val="20"/>
        </w:rPr>
      </w:pPr>
      <w:r>
        <w:rPr>
          <w:szCs w:val="20"/>
        </w:rPr>
        <w:t>Enota količine za storitev odvajanja in čiščenja komunalne odpadne vode je izražena v EUR/m</w:t>
      </w:r>
      <w:r w:rsidRPr="009F74E9">
        <w:rPr>
          <w:sz w:val="13"/>
          <w:szCs w:val="13"/>
          <w:vertAlign w:val="superscript"/>
        </w:rPr>
        <w:t>3</w:t>
      </w:r>
      <w:r>
        <w:rPr>
          <w:sz w:val="13"/>
          <w:szCs w:val="13"/>
        </w:rPr>
        <w:t xml:space="preserve"> </w:t>
      </w:r>
      <w:r>
        <w:rPr>
          <w:szCs w:val="20"/>
        </w:rPr>
        <w:t>dobavljene pitne vode</w:t>
      </w:r>
      <w:r w:rsidR="00120AA5">
        <w:rPr>
          <w:szCs w:val="20"/>
        </w:rPr>
        <w:t>.</w:t>
      </w:r>
    </w:p>
    <w:p w:rsidR="009F74E9" w:rsidRDefault="009F74E9" w:rsidP="009F74E9">
      <w:pPr>
        <w:autoSpaceDE w:val="0"/>
        <w:autoSpaceDN w:val="0"/>
        <w:adjustRightInd w:val="0"/>
        <w:spacing w:after="54"/>
        <w:rPr>
          <w:szCs w:val="20"/>
        </w:rPr>
      </w:pPr>
    </w:p>
    <w:p w:rsidR="002512BA" w:rsidRDefault="009F74E9" w:rsidP="002512BA">
      <w:pPr>
        <w:spacing w:after="210"/>
      </w:pPr>
      <w:r>
        <w:rPr>
          <w:rFonts w:cs="Tahoma"/>
          <w:szCs w:val="20"/>
        </w:rPr>
        <w:t xml:space="preserve">Enota količine za storitve povezane </w:t>
      </w:r>
      <w:r w:rsidRPr="00F1062D">
        <w:rPr>
          <w:rFonts w:cs="Tahoma"/>
          <w:szCs w:val="20"/>
        </w:rPr>
        <w:t>z nepretočni</w:t>
      </w:r>
      <w:r>
        <w:rPr>
          <w:rFonts w:cs="Tahoma"/>
          <w:szCs w:val="20"/>
        </w:rPr>
        <w:t>mi</w:t>
      </w:r>
      <w:r w:rsidRPr="00F1062D">
        <w:rPr>
          <w:rFonts w:cs="Tahoma"/>
          <w:szCs w:val="20"/>
        </w:rPr>
        <w:t xml:space="preserve"> greznic</w:t>
      </w:r>
      <w:r>
        <w:rPr>
          <w:rFonts w:cs="Tahoma"/>
          <w:szCs w:val="20"/>
        </w:rPr>
        <w:t>ami</w:t>
      </w:r>
      <w:r w:rsidRPr="00F1062D">
        <w:rPr>
          <w:rFonts w:cs="Tahoma"/>
          <w:szCs w:val="20"/>
        </w:rPr>
        <w:t xml:space="preserve">, </w:t>
      </w:r>
      <w:r>
        <w:rPr>
          <w:rFonts w:cs="Tahoma"/>
          <w:szCs w:val="20"/>
        </w:rPr>
        <w:t>obstoječimi greznicami in malimi komunalnimi čistilnimi napravami je izražena v EUR na</w:t>
      </w:r>
      <w:r w:rsidRPr="00F1062D">
        <w:rPr>
          <w:rFonts w:cs="Tahoma"/>
          <w:szCs w:val="20"/>
        </w:rPr>
        <w:t xml:space="preserve"> m</w:t>
      </w:r>
      <w:r w:rsidRPr="00F1062D">
        <w:rPr>
          <w:rFonts w:cs="Tahoma"/>
          <w:szCs w:val="20"/>
          <w:vertAlign w:val="superscript"/>
        </w:rPr>
        <w:t>3</w:t>
      </w:r>
      <w:r w:rsidRPr="00F1062D">
        <w:rPr>
          <w:rFonts w:cs="Tahoma"/>
          <w:szCs w:val="20"/>
        </w:rPr>
        <w:t xml:space="preserve"> opravljene storitve, za katero se šteje količina dobavljene pitne vode</w:t>
      </w:r>
      <w:r>
        <w:rPr>
          <w:rFonts w:cs="Tahoma"/>
          <w:szCs w:val="20"/>
        </w:rPr>
        <w:t xml:space="preserve">. </w:t>
      </w:r>
      <w:r w:rsidR="002512BA" w:rsidRPr="008C7A18">
        <w:t xml:space="preserve">Kadar se poraba pitne vode ne ugotavlja z obračunskim vodomerom, </w:t>
      </w:r>
      <w:r w:rsidR="002512BA">
        <w:t xml:space="preserve">se storitev </w:t>
      </w:r>
      <w:r w:rsidR="002512BA" w:rsidRPr="008C7A18">
        <w:t xml:space="preserve">obračuna na podlagi števila stalno in začasno prijavljenih stanovalcev ob upoštevanju normirane porabe pitne vode, ki znaša </w:t>
      </w:r>
      <w:smartTag w:uri="urn:schemas-microsoft-com:office:smarttags" w:element="metricconverter">
        <w:smartTagPr>
          <w:attr w:name="ProductID" w:val="0,15 m3"/>
        </w:smartTagPr>
        <w:r w:rsidR="002512BA" w:rsidRPr="008C7A18">
          <w:t>0,15 m</w:t>
        </w:r>
        <w:r w:rsidR="002512BA" w:rsidRPr="008C7A18">
          <w:rPr>
            <w:vertAlign w:val="superscript"/>
          </w:rPr>
          <w:t>3</w:t>
        </w:r>
      </w:smartTag>
      <w:r w:rsidR="002512BA" w:rsidRPr="008C7A18">
        <w:t xml:space="preserve"> na osebo na dan</w:t>
      </w:r>
      <w:r w:rsidR="002512BA">
        <w:t xml:space="preserve"> oziroma 4,5 m</w:t>
      </w:r>
      <w:r w:rsidR="002512BA" w:rsidRPr="002512BA">
        <w:rPr>
          <w:vertAlign w:val="superscript"/>
        </w:rPr>
        <w:t>3</w:t>
      </w:r>
      <w:r w:rsidR="002512BA">
        <w:t>/ na osebo na mesec</w:t>
      </w:r>
      <w:r w:rsidR="002512BA" w:rsidRPr="008C7A18">
        <w:t xml:space="preserve">. </w:t>
      </w:r>
    </w:p>
    <w:p w:rsidR="000C3EA1" w:rsidRPr="00604C2E" w:rsidRDefault="000C3EA1" w:rsidP="00604C2E">
      <w:pPr>
        <w:spacing w:after="210"/>
        <w:rPr>
          <w:b/>
          <w:szCs w:val="20"/>
        </w:rPr>
      </w:pPr>
      <w:r w:rsidRPr="00604C2E">
        <w:rPr>
          <w:b/>
          <w:szCs w:val="20"/>
        </w:rPr>
        <w:t xml:space="preserve">Okoljska dajatev </w:t>
      </w:r>
    </w:p>
    <w:p w:rsidR="000C3EA1" w:rsidRDefault="000C3EA1" w:rsidP="000C3EA1">
      <w:pPr>
        <w:spacing w:after="210"/>
      </w:pPr>
      <w:r>
        <w:rPr>
          <w:szCs w:val="20"/>
        </w:rPr>
        <w:t>Okoljska dajatev je obračunana v skladu z Uredbo o okoljski dajatvi</w:t>
      </w:r>
      <w:r w:rsidR="00502949">
        <w:rPr>
          <w:szCs w:val="20"/>
        </w:rPr>
        <w:t xml:space="preserve"> in se na računu prikaže kot samostojna postavka.</w:t>
      </w:r>
    </w:p>
    <w:p w:rsidR="004504B3" w:rsidRPr="004504B3" w:rsidRDefault="004504B3" w:rsidP="004504B3">
      <w:pPr>
        <w:autoSpaceDE w:val="0"/>
        <w:autoSpaceDN w:val="0"/>
        <w:adjustRightInd w:val="0"/>
        <w:spacing w:after="54"/>
        <w:ind w:left="720"/>
        <w:jc w:val="left"/>
        <w:rPr>
          <w:rFonts w:cs="Trebuchet MS"/>
          <w:color w:val="000000"/>
          <w:szCs w:val="20"/>
        </w:rPr>
      </w:pPr>
    </w:p>
    <w:p w:rsidR="0012606F" w:rsidRPr="0012606F" w:rsidRDefault="0012606F" w:rsidP="00EE5A66">
      <w:pPr>
        <w:pStyle w:val="Naslov2"/>
      </w:pPr>
      <w:bookmarkStart w:id="174" w:name="_Toc446940477"/>
      <w:r w:rsidRPr="0012606F">
        <w:t xml:space="preserve">Elaborat oblikovanja cen </w:t>
      </w:r>
      <w:r w:rsidR="004504B3" w:rsidRPr="004504B3">
        <w:t>odvajanja in čiščenja komunalne odpadne vode</w:t>
      </w:r>
      <w:bookmarkEnd w:id="174"/>
      <w:r w:rsidR="004504B3" w:rsidRPr="0012606F">
        <w:t xml:space="preserve"> </w:t>
      </w:r>
    </w:p>
    <w:p w:rsidR="0012606F" w:rsidRPr="00311304" w:rsidRDefault="0012606F" w:rsidP="0012606F"/>
    <w:p w:rsidR="0012606F" w:rsidRPr="00311304" w:rsidRDefault="0012606F" w:rsidP="0012606F"/>
    <w:p w:rsidR="0012606F" w:rsidRPr="00E418D6" w:rsidRDefault="0012606F" w:rsidP="0012606F">
      <w:r w:rsidRPr="00E418D6">
        <w:t xml:space="preserve">V </w:t>
      </w:r>
      <w:r>
        <w:t xml:space="preserve">nadaljevanju </w:t>
      </w:r>
      <w:r w:rsidR="00B2573D">
        <w:t>je</w:t>
      </w:r>
      <w:r>
        <w:t xml:space="preserve"> skladno s 1</w:t>
      </w:r>
      <w:r w:rsidR="00551EA4">
        <w:t>9</w:t>
      </w:r>
      <w:r>
        <w:t xml:space="preserve">. </w:t>
      </w:r>
      <w:r w:rsidR="00551EA4">
        <w:t>č</w:t>
      </w:r>
      <w:r>
        <w:t>lenom Uredbe oblikovan</w:t>
      </w:r>
      <w:r w:rsidR="00D312BF">
        <w:t>e</w:t>
      </w:r>
      <w:r>
        <w:t xml:space="preserve"> cene javne službe </w:t>
      </w:r>
      <w:r w:rsidR="00551EA4">
        <w:rPr>
          <w:rFonts w:cs="Trebuchet MS"/>
          <w:color w:val="000000"/>
          <w:szCs w:val="20"/>
        </w:rPr>
        <w:t>odvajanja in čiščenja komunalne in padavinske odpadne vode</w:t>
      </w:r>
      <w:r>
        <w:t xml:space="preserve">. </w:t>
      </w:r>
    </w:p>
    <w:p w:rsidR="0012606F" w:rsidRDefault="00A166E1" w:rsidP="001930A1">
      <w:pPr>
        <w:pStyle w:val="Naslov3"/>
      </w:pPr>
      <w:bookmarkStart w:id="175" w:name="_Toc446940478"/>
      <w:r>
        <w:t>P</w:t>
      </w:r>
      <w:r w:rsidR="0012606F" w:rsidRPr="00E435EE">
        <w:t>redračunsk</w:t>
      </w:r>
      <w:r w:rsidR="000E2920">
        <w:t>a</w:t>
      </w:r>
      <w:r w:rsidR="0012606F" w:rsidRPr="00E435EE">
        <w:t xml:space="preserve"> in obračunsk</w:t>
      </w:r>
      <w:r w:rsidR="0012606F">
        <w:t>a</w:t>
      </w:r>
      <w:r w:rsidR="0012606F" w:rsidRPr="00E435EE">
        <w:t xml:space="preserve"> količin</w:t>
      </w:r>
      <w:r w:rsidR="0012606F">
        <w:t>a</w:t>
      </w:r>
      <w:r w:rsidR="0012606F" w:rsidRPr="00E435EE">
        <w:t xml:space="preserve"> opravljenih storitev javne službe za preteklo obračunsko obdobje</w:t>
      </w:r>
      <w:bookmarkEnd w:id="150"/>
      <w:bookmarkEnd w:id="151"/>
      <w:bookmarkEnd w:id="175"/>
    </w:p>
    <w:p w:rsidR="0012606F" w:rsidRDefault="0012606F" w:rsidP="0012606F"/>
    <w:p w:rsidR="0012606F" w:rsidRPr="0082471A" w:rsidRDefault="0012606F" w:rsidP="0012606F">
      <w:pPr>
        <w:autoSpaceDE w:val="0"/>
        <w:autoSpaceDN w:val="0"/>
        <w:adjustRightInd w:val="0"/>
        <w:rPr>
          <w:rFonts w:cs="Trebuchet MS"/>
          <w:color w:val="000000"/>
          <w:szCs w:val="20"/>
        </w:rPr>
      </w:pPr>
      <w:r w:rsidRPr="0082471A">
        <w:rPr>
          <w:rFonts w:cs="Trebuchet MS"/>
          <w:color w:val="000000"/>
          <w:szCs w:val="20"/>
        </w:rPr>
        <w:lastRenderedPageBreak/>
        <w:t>Predračunska količina opravljenih storitev je podatek o načrtovani količini opravljenih storitev v preteklem obračunskem obdobju (v letu 201</w:t>
      </w:r>
      <w:r w:rsidR="00C12866">
        <w:rPr>
          <w:rFonts w:cs="Trebuchet MS"/>
          <w:color w:val="000000"/>
          <w:szCs w:val="20"/>
        </w:rPr>
        <w:t>4</w:t>
      </w:r>
      <w:r w:rsidRPr="0082471A">
        <w:rPr>
          <w:rFonts w:cs="Trebuchet MS"/>
          <w:color w:val="000000"/>
          <w:szCs w:val="20"/>
        </w:rPr>
        <w:t xml:space="preserve">). </w:t>
      </w:r>
    </w:p>
    <w:p w:rsidR="0012606F" w:rsidRPr="0082471A" w:rsidRDefault="0012606F" w:rsidP="0012606F">
      <w:pPr>
        <w:autoSpaceDE w:val="0"/>
        <w:autoSpaceDN w:val="0"/>
        <w:adjustRightInd w:val="0"/>
        <w:rPr>
          <w:rFonts w:cs="Trebuchet MS"/>
          <w:color w:val="000000"/>
          <w:szCs w:val="20"/>
        </w:rPr>
      </w:pPr>
    </w:p>
    <w:p w:rsidR="0012606F" w:rsidRPr="0082471A" w:rsidRDefault="0012606F" w:rsidP="0012606F">
      <w:pPr>
        <w:rPr>
          <w:szCs w:val="20"/>
        </w:rPr>
      </w:pPr>
      <w:r w:rsidRPr="0082471A">
        <w:rPr>
          <w:rFonts w:cs="Trebuchet MS"/>
          <w:color w:val="000000"/>
          <w:szCs w:val="20"/>
        </w:rPr>
        <w:t>Obračunska količina opravljenih storitev je podatek o dejanski količini opravljenih storitev v preteklem obračunskem obdobju (v letu 201</w:t>
      </w:r>
      <w:r w:rsidR="00C12866">
        <w:rPr>
          <w:rFonts w:cs="Trebuchet MS"/>
          <w:color w:val="000000"/>
          <w:szCs w:val="20"/>
        </w:rPr>
        <w:t>4</w:t>
      </w:r>
      <w:r w:rsidRPr="0082471A">
        <w:rPr>
          <w:rFonts w:cs="Trebuchet MS"/>
          <w:color w:val="000000"/>
          <w:szCs w:val="20"/>
        </w:rPr>
        <w:t>).</w:t>
      </w:r>
    </w:p>
    <w:p w:rsidR="0012606F" w:rsidRPr="0082471A" w:rsidRDefault="0012606F" w:rsidP="0012606F">
      <w:pPr>
        <w:rPr>
          <w:szCs w:val="20"/>
        </w:rPr>
      </w:pPr>
    </w:p>
    <w:p w:rsidR="0012606F" w:rsidRDefault="0012606F" w:rsidP="007273D7">
      <w:pPr>
        <w:pStyle w:val="Napis"/>
        <w:keepNext/>
        <w:ind w:left="1134" w:hanging="1134"/>
        <w:jc w:val="both"/>
        <w:rPr>
          <w:rFonts w:ascii="Verdana" w:hAnsi="Verdana" w:cs="Trebuchet MS"/>
          <w:b w:val="0"/>
          <w:bCs w:val="0"/>
          <w:color w:val="000000"/>
        </w:rPr>
      </w:pPr>
      <w:bookmarkStart w:id="176" w:name="_Toc382576185"/>
      <w:bookmarkStart w:id="177" w:name="_Toc446961336"/>
      <w:r w:rsidRPr="0082471A">
        <w:rPr>
          <w:rFonts w:ascii="Verdana" w:hAnsi="Verdana" w:cs="Trebuchet MS"/>
          <w:b w:val="0"/>
          <w:bCs w:val="0"/>
          <w:color w:val="000000"/>
        </w:rPr>
        <w:t xml:space="preserve">Tabela </w:t>
      </w:r>
      <w:r w:rsidR="005936DA" w:rsidRPr="0082471A">
        <w:rPr>
          <w:rFonts w:ascii="Verdana" w:hAnsi="Verdana" w:cs="Trebuchet MS"/>
          <w:b w:val="0"/>
          <w:bCs w:val="0"/>
          <w:color w:val="000000"/>
        </w:rPr>
        <w:fldChar w:fldCharType="begin"/>
      </w:r>
      <w:r w:rsidRPr="0082471A">
        <w:rPr>
          <w:rFonts w:ascii="Verdana" w:hAnsi="Verdana" w:cs="Trebuchet MS"/>
          <w:b w:val="0"/>
          <w:bCs w:val="0"/>
          <w:color w:val="000000"/>
        </w:rPr>
        <w:instrText xml:space="preserve"> SEQ Tabela \* ARABIC </w:instrText>
      </w:r>
      <w:r w:rsidR="005936DA" w:rsidRPr="0082471A">
        <w:rPr>
          <w:rFonts w:ascii="Verdana" w:hAnsi="Verdana" w:cs="Trebuchet MS"/>
          <w:b w:val="0"/>
          <w:bCs w:val="0"/>
          <w:color w:val="000000"/>
        </w:rPr>
        <w:fldChar w:fldCharType="separate"/>
      </w:r>
      <w:r w:rsidR="00451213">
        <w:rPr>
          <w:rFonts w:ascii="Verdana" w:hAnsi="Verdana" w:cs="Trebuchet MS"/>
          <w:b w:val="0"/>
          <w:bCs w:val="0"/>
          <w:noProof/>
          <w:color w:val="000000"/>
        </w:rPr>
        <w:t>3</w:t>
      </w:r>
      <w:r w:rsidR="005936DA" w:rsidRPr="0082471A">
        <w:rPr>
          <w:rFonts w:ascii="Verdana" w:hAnsi="Verdana" w:cs="Trebuchet MS"/>
          <w:b w:val="0"/>
          <w:bCs w:val="0"/>
          <w:color w:val="000000"/>
        </w:rPr>
        <w:fldChar w:fldCharType="end"/>
      </w:r>
      <w:r w:rsidRPr="0082471A">
        <w:rPr>
          <w:rFonts w:ascii="Verdana" w:hAnsi="Verdana" w:cs="Trebuchet MS"/>
          <w:b w:val="0"/>
          <w:bCs w:val="0"/>
          <w:color w:val="000000"/>
        </w:rPr>
        <w:t>:</w:t>
      </w:r>
      <w:r w:rsidR="007273D7">
        <w:rPr>
          <w:rFonts w:ascii="Verdana" w:hAnsi="Verdana" w:cs="Trebuchet MS"/>
          <w:b w:val="0"/>
          <w:bCs w:val="0"/>
          <w:color w:val="000000"/>
        </w:rPr>
        <w:t xml:space="preserve"> </w:t>
      </w:r>
      <w:r w:rsidRPr="0082471A">
        <w:rPr>
          <w:rFonts w:ascii="Verdana" w:hAnsi="Verdana" w:cs="Trebuchet MS"/>
          <w:b w:val="0"/>
          <w:bCs w:val="0"/>
          <w:color w:val="000000"/>
        </w:rPr>
        <w:t>Predračunska in obračunska količina opravljenih storitev javne službe za preteklo obračunsko obdobje</w:t>
      </w:r>
      <w:bookmarkEnd w:id="176"/>
      <w:bookmarkEnd w:id="177"/>
    </w:p>
    <w:p w:rsidR="00F22A34" w:rsidRDefault="00F22A34" w:rsidP="00F22A34"/>
    <w:tbl>
      <w:tblPr>
        <w:tblW w:w="9124" w:type="dxa"/>
        <w:tblInd w:w="65" w:type="dxa"/>
        <w:tblCellMar>
          <w:left w:w="70" w:type="dxa"/>
          <w:right w:w="70" w:type="dxa"/>
        </w:tblCellMar>
        <w:tblLook w:val="04A0" w:firstRow="1" w:lastRow="0" w:firstColumn="1" w:lastColumn="0" w:noHBand="0" w:noVBand="1"/>
      </w:tblPr>
      <w:tblGrid>
        <w:gridCol w:w="3974"/>
        <w:gridCol w:w="2694"/>
        <w:gridCol w:w="2456"/>
      </w:tblGrid>
      <w:tr w:rsidR="009206D4" w:rsidRPr="009206D4" w:rsidTr="00451213">
        <w:trPr>
          <w:trHeight w:val="703"/>
        </w:trPr>
        <w:tc>
          <w:tcPr>
            <w:tcW w:w="39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6D4" w:rsidRPr="009206D4" w:rsidRDefault="009206D4" w:rsidP="009206D4">
            <w:pPr>
              <w:rPr>
                <w:color w:val="000000"/>
                <w:sz w:val="18"/>
                <w:szCs w:val="18"/>
              </w:rPr>
            </w:pPr>
            <w:r w:rsidRPr="009206D4">
              <w:rPr>
                <w:color w:val="000000"/>
                <w:sz w:val="18"/>
                <w:szCs w:val="18"/>
              </w:rPr>
              <w:t xml:space="preserve">STORITEV </w:t>
            </w:r>
          </w:p>
        </w:tc>
        <w:tc>
          <w:tcPr>
            <w:tcW w:w="2694" w:type="dxa"/>
            <w:tcBorders>
              <w:top w:val="single" w:sz="4" w:space="0" w:color="auto"/>
              <w:left w:val="nil"/>
              <w:bottom w:val="single" w:sz="4" w:space="0" w:color="auto"/>
              <w:right w:val="single" w:sz="4" w:space="0" w:color="auto"/>
            </w:tcBorders>
            <w:shd w:val="clear" w:color="auto" w:fill="auto"/>
            <w:vAlign w:val="center"/>
            <w:hideMark/>
          </w:tcPr>
          <w:p w:rsidR="009206D4" w:rsidRPr="009206D4" w:rsidRDefault="009206D4" w:rsidP="00890F37">
            <w:pPr>
              <w:jc w:val="right"/>
              <w:rPr>
                <w:color w:val="000000"/>
                <w:sz w:val="18"/>
                <w:szCs w:val="18"/>
              </w:rPr>
            </w:pPr>
            <w:r w:rsidRPr="009206D4">
              <w:rPr>
                <w:color w:val="000000"/>
                <w:sz w:val="18"/>
                <w:szCs w:val="18"/>
              </w:rPr>
              <w:t xml:space="preserve">PREDRAČUNSKA KOLIČINA </w:t>
            </w:r>
            <w:r w:rsidR="00890F37">
              <w:rPr>
                <w:color w:val="000000"/>
                <w:sz w:val="18"/>
                <w:szCs w:val="18"/>
              </w:rPr>
              <w:t>v</w:t>
            </w:r>
            <w:r w:rsidRPr="009206D4">
              <w:rPr>
                <w:color w:val="000000"/>
                <w:sz w:val="18"/>
                <w:szCs w:val="18"/>
              </w:rPr>
              <w:t xml:space="preserve"> m</w:t>
            </w:r>
            <w:r w:rsidRPr="009206D4">
              <w:rPr>
                <w:color w:val="000000"/>
                <w:sz w:val="18"/>
                <w:szCs w:val="18"/>
                <w:vertAlign w:val="superscript"/>
              </w:rPr>
              <w:t>3</w:t>
            </w:r>
            <w:r w:rsidRPr="009206D4">
              <w:rPr>
                <w:color w:val="000000"/>
                <w:sz w:val="18"/>
                <w:szCs w:val="18"/>
              </w:rPr>
              <w:t xml:space="preserve"> </w:t>
            </w:r>
            <w:r>
              <w:rPr>
                <w:color w:val="000000"/>
                <w:sz w:val="18"/>
                <w:szCs w:val="18"/>
              </w:rPr>
              <w:t>z</w:t>
            </w:r>
            <w:r w:rsidRPr="009206D4">
              <w:rPr>
                <w:color w:val="000000"/>
                <w:sz w:val="18"/>
                <w:szCs w:val="18"/>
              </w:rPr>
              <w:t>a preteklo obračunsko obdobje</w:t>
            </w:r>
          </w:p>
        </w:tc>
        <w:tc>
          <w:tcPr>
            <w:tcW w:w="2456" w:type="dxa"/>
            <w:tcBorders>
              <w:top w:val="single" w:sz="4" w:space="0" w:color="auto"/>
              <w:left w:val="nil"/>
              <w:bottom w:val="single" w:sz="4" w:space="0" w:color="auto"/>
              <w:right w:val="single" w:sz="4" w:space="0" w:color="auto"/>
            </w:tcBorders>
            <w:shd w:val="clear" w:color="auto" w:fill="auto"/>
            <w:vAlign w:val="center"/>
            <w:hideMark/>
          </w:tcPr>
          <w:p w:rsidR="009206D4" w:rsidRPr="009206D4" w:rsidRDefault="009206D4" w:rsidP="009022EC">
            <w:pPr>
              <w:jc w:val="right"/>
              <w:rPr>
                <w:color w:val="000000"/>
                <w:sz w:val="18"/>
                <w:szCs w:val="18"/>
              </w:rPr>
            </w:pPr>
            <w:r w:rsidRPr="009206D4">
              <w:rPr>
                <w:color w:val="000000"/>
                <w:sz w:val="18"/>
                <w:szCs w:val="18"/>
              </w:rPr>
              <w:t>OBRAČUNSKA KOLIČINA V m</w:t>
            </w:r>
            <w:r w:rsidRPr="009206D4">
              <w:rPr>
                <w:color w:val="000000"/>
                <w:sz w:val="18"/>
                <w:szCs w:val="18"/>
                <w:vertAlign w:val="superscript"/>
              </w:rPr>
              <w:t>3</w:t>
            </w:r>
            <w:r w:rsidRPr="009206D4">
              <w:rPr>
                <w:color w:val="000000"/>
                <w:sz w:val="18"/>
                <w:szCs w:val="18"/>
              </w:rPr>
              <w:t xml:space="preserve"> </w:t>
            </w:r>
            <w:r>
              <w:rPr>
                <w:color w:val="000000"/>
                <w:sz w:val="18"/>
                <w:szCs w:val="18"/>
              </w:rPr>
              <w:t>z</w:t>
            </w:r>
            <w:r w:rsidRPr="009206D4">
              <w:rPr>
                <w:color w:val="000000"/>
                <w:sz w:val="18"/>
                <w:szCs w:val="18"/>
              </w:rPr>
              <w:t>a preteklo obračunsko obdobje</w:t>
            </w:r>
          </w:p>
        </w:tc>
      </w:tr>
      <w:tr w:rsidR="009206D4" w:rsidRPr="009206D4" w:rsidTr="00451213">
        <w:trPr>
          <w:trHeight w:val="370"/>
        </w:trPr>
        <w:tc>
          <w:tcPr>
            <w:tcW w:w="3974" w:type="dxa"/>
            <w:tcBorders>
              <w:top w:val="nil"/>
              <w:left w:val="single" w:sz="4" w:space="0" w:color="auto"/>
              <w:bottom w:val="single" w:sz="4" w:space="0" w:color="auto"/>
              <w:right w:val="single" w:sz="4" w:space="0" w:color="auto"/>
            </w:tcBorders>
            <w:shd w:val="clear" w:color="auto" w:fill="auto"/>
            <w:noWrap/>
            <w:vAlign w:val="center"/>
            <w:hideMark/>
          </w:tcPr>
          <w:p w:rsidR="009206D4" w:rsidRPr="009206D4" w:rsidRDefault="009206D4" w:rsidP="009206D4">
            <w:pPr>
              <w:rPr>
                <w:color w:val="000000"/>
                <w:sz w:val="18"/>
                <w:szCs w:val="18"/>
              </w:rPr>
            </w:pPr>
            <w:r w:rsidRPr="009206D4">
              <w:rPr>
                <w:color w:val="000000"/>
                <w:sz w:val="18"/>
                <w:szCs w:val="18"/>
              </w:rPr>
              <w:t>ODVAJANJE KOMUNALNE ODPADNE VODE</w:t>
            </w:r>
          </w:p>
        </w:tc>
        <w:tc>
          <w:tcPr>
            <w:tcW w:w="2694" w:type="dxa"/>
            <w:tcBorders>
              <w:top w:val="nil"/>
              <w:left w:val="nil"/>
              <w:bottom w:val="single" w:sz="4" w:space="0" w:color="auto"/>
              <w:right w:val="single" w:sz="4" w:space="0" w:color="auto"/>
            </w:tcBorders>
            <w:shd w:val="clear" w:color="auto" w:fill="auto"/>
            <w:noWrap/>
            <w:vAlign w:val="center"/>
            <w:hideMark/>
          </w:tcPr>
          <w:p w:rsidR="009206D4" w:rsidRPr="009206D4" w:rsidRDefault="009206D4" w:rsidP="009022EC">
            <w:pPr>
              <w:jc w:val="right"/>
              <w:rPr>
                <w:sz w:val="18"/>
                <w:szCs w:val="18"/>
              </w:rPr>
            </w:pPr>
            <w:r w:rsidRPr="009206D4">
              <w:rPr>
                <w:sz w:val="18"/>
                <w:szCs w:val="18"/>
              </w:rPr>
              <w:t>41.150</w:t>
            </w:r>
          </w:p>
        </w:tc>
        <w:tc>
          <w:tcPr>
            <w:tcW w:w="2456" w:type="dxa"/>
            <w:tcBorders>
              <w:top w:val="nil"/>
              <w:left w:val="nil"/>
              <w:bottom w:val="single" w:sz="4" w:space="0" w:color="auto"/>
              <w:right w:val="single" w:sz="4" w:space="0" w:color="auto"/>
            </w:tcBorders>
            <w:shd w:val="clear" w:color="auto" w:fill="auto"/>
            <w:noWrap/>
            <w:vAlign w:val="center"/>
            <w:hideMark/>
          </w:tcPr>
          <w:p w:rsidR="009206D4" w:rsidRPr="009206D4" w:rsidRDefault="009206D4" w:rsidP="009022EC">
            <w:pPr>
              <w:jc w:val="right"/>
              <w:rPr>
                <w:sz w:val="18"/>
                <w:szCs w:val="18"/>
              </w:rPr>
            </w:pPr>
            <w:r w:rsidRPr="009206D4">
              <w:rPr>
                <w:sz w:val="18"/>
                <w:szCs w:val="18"/>
              </w:rPr>
              <w:t>39.728</w:t>
            </w:r>
          </w:p>
        </w:tc>
      </w:tr>
      <w:tr w:rsidR="009206D4" w:rsidRPr="009206D4" w:rsidTr="00451213">
        <w:trPr>
          <w:trHeight w:val="370"/>
        </w:trPr>
        <w:tc>
          <w:tcPr>
            <w:tcW w:w="3974" w:type="dxa"/>
            <w:tcBorders>
              <w:top w:val="nil"/>
              <w:left w:val="single" w:sz="4" w:space="0" w:color="auto"/>
              <w:bottom w:val="single" w:sz="4" w:space="0" w:color="auto"/>
              <w:right w:val="single" w:sz="4" w:space="0" w:color="auto"/>
            </w:tcBorders>
            <w:shd w:val="clear" w:color="auto" w:fill="auto"/>
            <w:noWrap/>
            <w:vAlign w:val="center"/>
            <w:hideMark/>
          </w:tcPr>
          <w:p w:rsidR="009206D4" w:rsidRPr="009206D4" w:rsidRDefault="009206D4" w:rsidP="009206D4">
            <w:pPr>
              <w:rPr>
                <w:color w:val="000000"/>
                <w:sz w:val="18"/>
                <w:szCs w:val="18"/>
              </w:rPr>
            </w:pPr>
            <w:r w:rsidRPr="009206D4">
              <w:rPr>
                <w:color w:val="000000"/>
                <w:sz w:val="18"/>
                <w:szCs w:val="18"/>
              </w:rPr>
              <w:t>ČIŠČENJE KOMUNALNE ODPADNE VODE</w:t>
            </w:r>
          </w:p>
        </w:tc>
        <w:tc>
          <w:tcPr>
            <w:tcW w:w="2694" w:type="dxa"/>
            <w:tcBorders>
              <w:top w:val="nil"/>
              <w:left w:val="nil"/>
              <w:bottom w:val="single" w:sz="4" w:space="0" w:color="auto"/>
              <w:right w:val="single" w:sz="4" w:space="0" w:color="auto"/>
            </w:tcBorders>
            <w:shd w:val="clear" w:color="auto" w:fill="auto"/>
            <w:noWrap/>
            <w:vAlign w:val="center"/>
            <w:hideMark/>
          </w:tcPr>
          <w:p w:rsidR="009206D4" w:rsidRPr="009206D4" w:rsidRDefault="009206D4" w:rsidP="009022EC">
            <w:pPr>
              <w:jc w:val="right"/>
              <w:rPr>
                <w:sz w:val="18"/>
                <w:szCs w:val="18"/>
              </w:rPr>
            </w:pPr>
            <w:r w:rsidRPr="009206D4">
              <w:rPr>
                <w:sz w:val="18"/>
                <w:szCs w:val="18"/>
              </w:rPr>
              <w:t>40.550</w:t>
            </w:r>
          </w:p>
        </w:tc>
        <w:tc>
          <w:tcPr>
            <w:tcW w:w="2456" w:type="dxa"/>
            <w:tcBorders>
              <w:top w:val="nil"/>
              <w:left w:val="nil"/>
              <w:bottom w:val="single" w:sz="4" w:space="0" w:color="auto"/>
              <w:right w:val="single" w:sz="4" w:space="0" w:color="auto"/>
            </w:tcBorders>
            <w:shd w:val="clear" w:color="auto" w:fill="auto"/>
            <w:noWrap/>
            <w:vAlign w:val="center"/>
            <w:hideMark/>
          </w:tcPr>
          <w:p w:rsidR="009206D4" w:rsidRPr="009206D4" w:rsidRDefault="009206D4" w:rsidP="009022EC">
            <w:pPr>
              <w:jc w:val="right"/>
              <w:rPr>
                <w:sz w:val="18"/>
                <w:szCs w:val="18"/>
              </w:rPr>
            </w:pPr>
            <w:r w:rsidRPr="009206D4">
              <w:rPr>
                <w:sz w:val="18"/>
                <w:szCs w:val="18"/>
              </w:rPr>
              <w:t>39.210</w:t>
            </w:r>
          </w:p>
        </w:tc>
      </w:tr>
      <w:tr w:rsidR="009206D4" w:rsidRPr="009206D4" w:rsidTr="00451213">
        <w:trPr>
          <w:trHeight w:val="370"/>
        </w:trPr>
        <w:tc>
          <w:tcPr>
            <w:tcW w:w="3974" w:type="dxa"/>
            <w:tcBorders>
              <w:top w:val="nil"/>
              <w:left w:val="single" w:sz="4" w:space="0" w:color="auto"/>
              <w:bottom w:val="single" w:sz="4" w:space="0" w:color="auto"/>
              <w:right w:val="single" w:sz="4" w:space="0" w:color="auto"/>
            </w:tcBorders>
            <w:shd w:val="clear" w:color="auto" w:fill="auto"/>
            <w:noWrap/>
            <w:vAlign w:val="center"/>
            <w:hideMark/>
          </w:tcPr>
          <w:p w:rsidR="009206D4" w:rsidRDefault="009206D4" w:rsidP="009206D4">
            <w:pPr>
              <w:rPr>
                <w:color w:val="000000"/>
                <w:sz w:val="18"/>
                <w:szCs w:val="18"/>
              </w:rPr>
            </w:pPr>
            <w:r w:rsidRPr="009206D4">
              <w:rPr>
                <w:color w:val="000000"/>
                <w:sz w:val="18"/>
                <w:szCs w:val="18"/>
              </w:rPr>
              <w:t xml:space="preserve">PREVZEM GREZNIČNIH GOŠČ </w:t>
            </w:r>
          </w:p>
          <w:p w:rsidR="009206D4" w:rsidRPr="009206D4" w:rsidRDefault="009206D4" w:rsidP="009206D4">
            <w:pPr>
              <w:rPr>
                <w:color w:val="000000"/>
                <w:sz w:val="18"/>
                <w:szCs w:val="18"/>
              </w:rPr>
            </w:pPr>
            <w:r w:rsidRPr="009206D4">
              <w:rPr>
                <w:color w:val="000000"/>
                <w:sz w:val="18"/>
                <w:szCs w:val="18"/>
              </w:rPr>
              <w:t>IN BLATA IZ MKČN</w:t>
            </w:r>
          </w:p>
        </w:tc>
        <w:tc>
          <w:tcPr>
            <w:tcW w:w="2694" w:type="dxa"/>
            <w:tcBorders>
              <w:top w:val="nil"/>
              <w:left w:val="nil"/>
              <w:bottom w:val="single" w:sz="4" w:space="0" w:color="auto"/>
              <w:right w:val="single" w:sz="4" w:space="0" w:color="auto"/>
            </w:tcBorders>
            <w:shd w:val="clear" w:color="auto" w:fill="auto"/>
            <w:noWrap/>
            <w:vAlign w:val="center"/>
            <w:hideMark/>
          </w:tcPr>
          <w:p w:rsidR="009206D4" w:rsidRPr="009206D4" w:rsidRDefault="009206D4" w:rsidP="009022EC">
            <w:pPr>
              <w:jc w:val="right"/>
              <w:rPr>
                <w:sz w:val="18"/>
                <w:szCs w:val="18"/>
              </w:rPr>
            </w:pPr>
            <w:r w:rsidRPr="009206D4">
              <w:rPr>
                <w:sz w:val="18"/>
                <w:szCs w:val="18"/>
              </w:rPr>
              <w:t>4</w:t>
            </w:r>
            <w:r w:rsidR="00202BB3">
              <w:rPr>
                <w:sz w:val="18"/>
                <w:szCs w:val="18"/>
              </w:rPr>
              <w:t>5</w:t>
            </w:r>
            <w:r w:rsidRPr="009206D4">
              <w:rPr>
                <w:sz w:val="18"/>
                <w:szCs w:val="18"/>
              </w:rPr>
              <w:t>.</w:t>
            </w:r>
            <w:r w:rsidR="00202BB3">
              <w:rPr>
                <w:sz w:val="18"/>
                <w:szCs w:val="18"/>
              </w:rPr>
              <w:t>312</w:t>
            </w:r>
          </w:p>
        </w:tc>
        <w:tc>
          <w:tcPr>
            <w:tcW w:w="2456" w:type="dxa"/>
            <w:tcBorders>
              <w:top w:val="nil"/>
              <w:left w:val="nil"/>
              <w:bottom w:val="single" w:sz="4" w:space="0" w:color="auto"/>
              <w:right w:val="single" w:sz="4" w:space="0" w:color="auto"/>
            </w:tcBorders>
            <w:shd w:val="clear" w:color="auto" w:fill="auto"/>
            <w:noWrap/>
            <w:vAlign w:val="center"/>
            <w:hideMark/>
          </w:tcPr>
          <w:p w:rsidR="009206D4" w:rsidRPr="009206D4" w:rsidRDefault="009206D4" w:rsidP="009022EC">
            <w:pPr>
              <w:jc w:val="right"/>
              <w:rPr>
                <w:sz w:val="18"/>
                <w:szCs w:val="18"/>
              </w:rPr>
            </w:pPr>
            <w:r w:rsidRPr="009206D4">
              <w:rPr>
                <w:sz w:val="18"/>
                <w:szCs w:val="18"/>
              </w:rPr>
              <w:t>46.292</w:t>
            </w:r>
          </w:p>
        </w:tc>
      </w:tr>
    </w:tbl>
    <w:p w:rsidR="009206D4" w:rsidRDefault="009206D4" w:rsidP="00F22A34"/>
    <w:p w:rsidR="0012606F" w:rsidRPr="00120AA5" w:rsidRDefault="00A166E1" w:rsidP="001930A1">
      <w:pPr>
        <w:pStyle w:val="Naslov3"/>
      </w:pPr>
      <w:bookmarkStart w:id="178" w:name="_Toc446940479"/>
      <w:r w:rsidRPr="00120AA5">
        <w:t>P</w:t>
      </w:r>
      <w:r w:rsidR="0012606F" w:rsidRPr="00120AA5">
        <w:t>redračunsk</w:t>
      </w:r>
      <w:r w:rsidRPr="00120AA5">
        <w:t>i</w:t>
      </w:r>
      <w:r w:rsidR="0012606F" w:rsidRPr="00120AA5">
        <w:t xml:space="preserve"> in obračunsk</w:t>
      </w:r>
      <w:r w:rsidRPr="00120AA5">
        <w:t>i</w:t>
      </w:r>
      <w:r w:rsidR="0012606F" w:rsidRPr="00120AA5">
        <w:t xml:space="preserve"> strošk</w:t>
      </w:r>
      <w:r w:rsidRPr="00120AA5">
        <w:t>i</w:t>
      </w:r>
      <w:r w:rsidR="0012606F" w:rsidRPr="00120AA5">
        <w:t xml:space="preserve"> izvajanja storitev posamezne javne službe za preteklo obračunsko obdobje</w:t>
      </w:r>
      <w:bookmarkEnd w:id="178"/>
    </w:p>
    <w:p w:rsidR="0012606F" w:rsidRDefault="0012606F" w:rsidP="0012606F"/>
    <w:p w:rsidR="0012606F" w:rsidRPr="0082471A" w:rsidRDefault="0012606F" w:rsidP="0012606F">
      <w:pPr>
        <w:autoSpaceDE w:val="0"/>
        <w:autoSpaceDN w:val="0"/>
        <w:adjustRightInd w:val="0"/>
        <w:rPr>
          <w:rFonts w:cs="Trebuchet MS"/>
          <w:color w:val="000000"/>
          <w:szCs w:val="20"/>
        </w:rPr>
      </w:pPr>
      <w:r w:rsidRPr="0082471A">
        <w:rPr>
          <w:rFonts w:cs="Trebuchet MS"/>
          <w:color w:val="000000"/>
          <w:szCs w:val="20"/>
        </w:rPr>
        <w:t>Predračunski stroški izvajanja storit</w:t>
      </w:r>
      <w:r w:rsidR="00626038">
        <w:rPr>
          <w:rFonts w:cs="Trebuchet MS"/>
          <w:color w:val="000000"/>
          <w:szCs w:val="20"/>
        </w:rPr>
        <w:t>e</w:t>
      </w:r>
      <w:r w:rsidRPr="0082471A">
        <w:rPr>
          <w:rFonts w:cs="Trebuchet MS"/>
          <w:color w:val="000000"/>
          <w:szCs w:val="20"/>
        </w:rPr>
        <w:t>v</w:t>
      </w:r>
      <w:r w:rsidR="00626038">
        <w:rPr>
          <w:rFonts w:cs="Trebuchet MS"/>
          <w:color w:val="000000"/>
          <w:szCs w:val="20"/>
        </w:rPr>
        <w:t xml:space="preserve"> </w:t>
      </w:r>
      <w:r w:rsidR="00626038" w:rsidRPr="004504B3">
        <w:t>odvajanja in čiščenja komunalne odpadne vode</w:t>
      </w:r>
      <w:r w:rsidR="00626038">
        <w:t xml:space="preserve"> </w:t>
      </w:r>
      <w:r w:rsidR="00B2573D">
        <w:t>je</w:t>
      </w:r>
      <w:r w:rsidR="00AE60F9">
        <w:rPr>
          <w:rFonts w:cs="Trebuchet MS"/>
          <w:color w:val="000000"/>
          <w:szCs w:val="20"/>
        </w:rPr>
        <w:t xml:space="preserve"> </w:t>
      </w:r>
      <w:r w:rsidRPr="0082471A">
        <w:rPr>
          <w:rFonts w:cs="Trebuchet MS"/>
          <w:color w:val="000000"/>
          <w:szCs w:val="20"/>
        </w:rPr>
        <w:t>podatek o načrtovanih stroških opravljenih storitev v preteklem obračunskem obdobju (v letu 201</w:t>
      </w:r>
      <w:r w:rsidR="00477AB3">
        <w:rPr>
          <w:rFonts w:cs="Trebuchet MS"/>
          <w:color w:val="000000"/>
          <w:szCs w:val="20"/>
        </w:rPr>
        <w:t>4</w:t>
      </w:r>
      <w:r w:rsidRPr="0082471A">
        <w:rPr>
          <w:rFonts w:cs="Trebuchet MS"/>
          <w:color w:val="000000"/>
          <w:szCs w:val="20"/>
        </w:rPr>
        <w:t xml:space="preserve">). </w:t>
      </w:r>
    </w:p>
    <w:p w:rsidR="0012606F" w:rsidRPr="0082471A" w:rsidRDefault="0012606F" w:rsidP="0012606F">
      <w:pPr>
        <w:autoSpaceDE w:val="0"/>
        <w:autoSpaceDN w:val="0"/>
        <w:adjustRightInd w:val="0"/>
        <w:rPr>
          <w:rFonts w:cs="Trebuchet MS"/>
          <w:color w:val="000000"/>
          <w:szCs w:val="20"/>
        </w:rPr>
      </w:pPr>
    </w:p>
    <w:p w:rsidR="0012606F" w:rsidRPr="0082471A" w:rsidRDefault="0012606F" w:rsidP="0012606F">
      <w:pPr>
        <w:rPr>
          <w:szCs w:val="20"/>
        </w:rPr>
      </w:pPr>
      <w:r w:rsidRPr="0082471A">
        <w:rPr>
          <w:rFonts w:cs="Trebuchet MS"/>
          <w:color w:val="000000"/>
          <w:szCs w:val="20"/>
        </w:rPr>
        <w:t xml:space="preserve">Obračunski stroški izvajanja </w:t>
      </w:r>
      <w:r w:rsidR="00626038" w:rsidRPr="004504B3">
        <w:t>odvajanja in čiščenja komunalne odpadne vode</w:t>
      </w:r>
      <w:r w:rsidR="00626038" w:rsidRPr="0012606F">
        <w:t xml:space="preserve"> </w:t>
      </w:r>
      <w:r w:rsidR="00AE60F9">
        <w:t xml:space="preserve">so </w:t>
      </w:r>
      <w:r w:rsidRPr="0082471A">
        <w:rPr>
          <w:rFonts w:cs="Trebuchet MS"/>
          <w:color w:val="000000"/>
          <w:szCs w:val="20"/>
        </w:rPr>
        <w:t>podatek o realiziranih stroških opravljenih storitev v preteklem obračunskem obdobju (v letu 201</w:t>
      </w:r>
      <w:r w:rsidR="00477AB3">
        <w:rPr>
          <w:rFonts w:cs="Trebuchet MS"/>
          <w:color w:val="000000"/>
          <w:szCs w:val="20"/>
        </w:rPr>
        <w:t>4</w:t>
      </w:r>
      <w:r w:rsidRPr="0082471A">
        <w:rPr>
          <w:rFonts w:cs="Trebuchet MS"/>
          <w:color w:val="000000"/>
          <w:szCs w:val="20"/>
        </w:rPr>
        <w:t>).</w:t>
      </w:r>
    </w:p>
    <w:p w:rsidR="0012606F" w:rsidRDefault="0012606F" w:rsidP="0012606F">
      <w:pPr>
        <w:rPr>
          <w:szCs w:val="20"/>
        </w:rPr>
      </w:pPr>
    </w:p>
    <w:p w:rsidR="00477AB3" w:rsidRDefault="0012606F" w:rsidP="004B545D">
      <w:pPr>
        <w:pStyle w:val="Napis"/>
        <w:keepNext/>
        <w:ind w:left="1134" w:hanging="1134"/>
        <w:jc w:val="both"/>
        <w:rPr>
          <w:rFonts w:ascii="Verdana" w:hAnsi="Verdana" w:cs="Trebuchet MS"/>
          <w:b w:val="0"/>
          <w:bCs w:val="0"/>
          <w:color w:val="000000"/>
        </w:rPr>
      </w:pPr>
      <w:bookmarkStart w:id="179" w:name="_Toc382576186"/>
      <w:bookmarkStart w:id="180" w:name="_Toc446961337"/>
      <w:r w:rsidRPr="0082471A">
        <w:rPr>
          <w:rFonts w:ascii="Verdana" w:hAnsi="Verdana" w:cs="Trebuchet MS"/>
          <w:b w:val="0"/>
          <w:bCs w:val="0"/>
          <w:color w:val="000000"/>
        </w:rPr>
        <w:t xml:space="preserve">Tabela </w:t>
      </w:r>
      <w:r w:rsidR="005936DA" w:rsidRPr="0082471A">
        <w:rPr>
          <w:rFonts w:cs="Trebuchet MS"/>
          <w:color w:val="000000"/>
        </w:rPr>
        <w:fldChar w:fldCharType="begin"/>
      </w:r>
      <w:r w:rsidRPr="0082471A">
        <w:rPr>
          <w:rFonts w:ascii="Verdana" w:hAnsi="Verdana" w:cs="Trebuchet MS"/>
          <w:b w:val="0"/>
          <w:bCs w:val="0"/>
          <w:color w:val="000000"/>
        </w:rPr>
        <w:instrText xml:space="preserve"> SEQ Tabela \* ARABIC </w:instrText>
      </w:r>
      <w:r w:rsidR="005936DA" w:rsidRPr="0082471A">
        <w:rPr>
          <w:rFonts w:cs="Trebuchet MS"/>
          <w:color w:val="000000"/>
        </w:rPr>
        <w:fldChar w:fldCharType="separate"/>
      </w:r>
      <w:r w:rsidR="00F07B39">
        <w:rPr>
          <w:rFonts w:ascii="Verdana" w:hAnsi="Verdana" w:cs="Trebuchet MS"/>
          <w:b w:val="0"/>
          <w:bCs w:val="0"/>
          <w:noProof/>
          <w:color w:val="000000"/>
        </w:rPr>
        <w:t>4</w:t>
      </w:r>
      <w:r w:rsidR="005936DA" w:rsidRPr="0082471A">
        <w:rPr>
          <w:rFonts w:cs="Trebuchet MS"/>
          <w:color w:val="000000"/>
        </w:rPr>
        <w:fldChar w:fldCharType="end"/>
      </w:r>
      <w:r w:rsidRPr="0082471A">
        <w:rPr>
          <w:rFonts w:ascii="Verdana" w:hAnsi="Verdana" w:cs="Trebuchet MS"/>
          <w:b w:val="0"/>
          <w:bCs w:val="0"/>
          <w:color w:val="000000"/>
        </w:rPr>
        <w:t>: Predračunski in obračunski stroški izvajanja storitev javne službe za preteklo</w:t>
      </w:r>
      <w:r w:rsidR="007273D7">
        <w:rPr>
          <w:rFonts w:ascii="Verdana" w:hAnsi="Verdana" w:cs="Trebuchet MS"/>
          <w:b w:val="0"/>
          <w:bCs w:val="0"/>
          <w:color w:val="000000"/>
        </w:rPr>
        <w:t xml:space="preserve"> </w:t>
      </w:r>
      <w:r w:rsidRPr="0082471A">
        <w:rPr>
          <w:rFonts w:ascii="Verdana" w:hAnsi="Verdana" w:cs="Trebuchet MS"/>
          <w:b w:val="0"/>
          <w:bCs w:val="0"/>
          <w:color w:val="000000"/>
        </w:rPr>
        <w:t xml:space="preserve"> obračunsko obdobje</w:t>
      </w:r>
      <w:bookmarkEnd w:id="179"/>
      <w:bookmarkEnd w:id="180"/>
    </w:p>
    <w:p w:rsidR="00F22A34" w:rsidRDefault="00F22A34" w:rsidP="00F22A34"/>
    <w:tbl>
      <w:tblPr>
        <w:tblW w:w="9147" w:type="dxa"/>
        <w:tblInd w:w="65" w:type="dxa"/>
        <w:tblCellMar>
          <w:left w:w="70" w:type="dxa"/>
          <w:right w:w="70" w:type="dxa"/>
        </w:tblCellMar>
        <w:tblLook w:val="04A0" w:firstRow="1" w:lastRow="0" w:firstColumn="1" w:lastColumn="0" w:noHBand="0" w:noVBand="1"/>
      </w:tblPr>
      <w:tblGrid>
        <w:gridCol w:w="3974"/>
        <w:gridCol w:w="2499"/>
        <w:gridCol w:w="2674"/>
      </w:tblGrid>
      <w:tr w:rsidR="009206D4" w:rsidRPr="009206D4" w:rsidTr="00354EEC">
        <w:trPr>
          <w:trHeight w:val="610"/>
        </w:trPr>
        <w:tc>
          <w:tcPr>
            <w:tcW w:w="39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6D4" w:rsidRPr="009206D4" w:rsidRDefault="009206D4" w:rsidP="009206D4">
            <w:pPr>
              <w:rPr>
                <w:color w:val="000000"/>
                <w:sz w:val="18"/>
                <w:szCs w:val="18"/>
              </w:rPr>
            </w:pPr>
            <w:r w:rsidRPr="009206D4">
              <w:rPr>
                <w:color w:val="000000"/>
                <w:sz w:val="18"/>
                <w:szCs w:val="18"/>
              </w:rPr>
              <w:t xml:space="preserve">STORITEV  </w:t>
            </w:r>
          </w:p>
        </w:tc>
        <w:tc>
          <w:tcPr>
            <w:tcW w:w="2499" w:type="dxa"/>
            <w:tcBorders>
              <w:top w:val="single" w:sz="4" w:space="0" w:color="auto"/>
              <w:left w:val="nil"/>
              <w:bottom w:val="single" w:sz="4" w:space="0" w:color="auto"/>
              <w:right w:val="single" w:sz="4" w:space="0" w:color="auto"/>
            </w:tcBorders>
            <w:shd w:val="clear" w:color="auto" w:fill="auto"/>
            <w:vAlign w:val="center"/>
            <w:hideMark/>
          </w:tcPr>
          <w:p w:rsidR="009206D4" w:rsidRPr="009206D4" w:rsidRDefault="00385537" w:rsidP="009022EC">
            <w:pPr>
              <w:jc w:val="right"/>
              <w:rPr>
                <w:color w:val="000000"/>
                <w:sz w:val="18"/>
                <w:szCs w:val="18"/>
              </w:rPr>
            </w:pPr>
            <w:r>
              <w:rPr>
                <w:color w:val="000000"/>
                <w:sz w:val="18"/>
                <w:szCs w:val="18"/>
              </w:rPr>
              <w:t>PREDRAČ</w:t>
            </w:r>
            <w:r w:rsidR="009206D4" w:rsidRPr="009206D4">
              <w:rPr>
                <w:color w:val="000000"/>
                <w:sz w:val="18"/>
                <w:szCs w:val="18"/>
              </w:rPr>
              <w:t>UNSKI STROŠKI v EUR za preteklo obračunsko obdobje</w:t>
            </w:r>
          </w:p>
        </w:tc>
        <w:tc>
          <w:tcPr>
            <w:tcW w:w="2674" w:type="dxa"/>
            <w:tcBorders>
              <w:top w:val="single" w:sz="4" w:space="0" w:color="auto"/>
              <w:left w:val="nil"/>
              <w:bottom w:val="single" w:sz="4" w:space="0" w:color="auto"/>
              <w:right w:val="single" w:sz="4" w:space="0" w:color="auto"/>
            </w:tcBorders>
            <w:shd w:val="clear" w:color="auto" w:fill="auto"/>
            <w:vAlign w:val="center"/>
            <w:hideMark/>
          </w:tcPr>
          <w:p w:rsidR="009206D4" w:rsidRPr="009206D4" w:rsidRDefault="009206D4" w:rsidP="009022EC">
            <w:pPr>
              <w:jc w:val="right"/>
              <w:rPr>
                <w:color w:val="000000"/>
                <w:sz w:val="18"/>
                <w:szCs w:val="18"/>
              </w:rPr>
            </w:pPr>
            <w:r w:rsidRPr="009206D4">
              <w:rPr>
                <w:color w:val="000000"/>
                <w:sz w:val="18"/>
                <w:szCs w:val="18"/>
              </w:rPr>
              <w:t xml:space="preserve">OBRAČUNSKI STROŠKI V EUR </w:t>
            </w:r>
            <w:r>
              <w:rPr>
                <w:color w:val="000000"/>
                <w:sz w:val="18"/>
                <w:szCs w:val="18"/>
              </w:rPr>
              <w:t>z</w:t>
            </w:r>
            <w:r w:rsidRPr="009206D4">
              <w:rPr>
                <w:color w:val="000000"/>
                <w:sz w:val="18"/>
                <w:szCs w:val="18"/>
              </w:rPr>
              <w:t>a preteklo obračunsko obdobje</w:t>
            </w:r>
          </w:p>
        </w:tc>
      </w:tr>
      <w:tr w:rsidR="009206D4" w:rsidRPr="009206D4" w:rsidTr="00D312BF">
        <w:trPr>
          <w:trHeight w:val="367"/>
        </w:trPr>
        <w:tc>
          <w:tcPr>
            <w:tcW w:w="3974" w:type="dxa"/>
            <w:tcBorders>
              <w:top w:val="nil"/>
              <w:left w:val="single" w:sz="4" w:space="0" w:color="auto"/>
              <w:bottom w:val="single" w:sz="4" w:space="0" w:color="auto"/>
              <w:right w:val="single" w:sz="4" w:space="0" w:color="auto"/>
            </w:tcBorders>
            <w:shd w:val="clear" w:color="auto" w:fill="auto"/>
            <w:noWrap/>
            <w:vAlign w:val="center"/>
            <w:hideMark/>
          </w:tcPr>
          <w:p w:rsidR="009206D4" w:rsidRPr="009206D4" w:rsidRDefault="009206D4" w:rsidP="00D312BF">
            <w:pPr>
              <w:jc w:val="left"/>
              <w:rPr>
                <w:color w:val="000000"/>
                <w:sz w:val="18"/>
                <w:szCs w:val="18"/>
              </w:rPr>
            </w:pPr>
            <w:r w:rsidRPr="009206D4">
              <w:rPr>
                <w:color w:val="000000"/>
                <w:sz w:val="18"/>
                <w:szCs w:val="18"/>
              </w:rPr>
              <w:t>ODVAJANJE KOMUNALNE ODPADNE VODE</w:t>
            </w:r>
          </w:p>
        </w:tc>
        <w:tc>
          <w:tcPr>
            <w:tcW w:w="2499" w:type="dxa"/>
            <w:tcBorders>
              <w:top w:val="nil"/>
              <w:left w:val="nil"/>
              <w:bottom w:val="single" w:sz="4" w:space="0" w:color="auto"/>
              <w:right w:val="single" w:sz="4" w:space="0" w:color="auto"/>
            </w:tcBorders>
            <w:shd w:val="clear" w:color="auto" w:fill="auto"/>
            <w:noWrap/>
            <w:vAlign w:val="center"/>
            <w:hideMark/>
          </w:tcPr>
          <w:p w:rsidR="009206D4" w:rsidRPr="009206D4" w:rsidRDefault="009206D4" w:rsidP="00D312BF">
            <w:pPr>
              <w:jc w:val="right"/>
              <w:rPr>
                <w:sz w:val="18"/>
                <w:szCs w:val="18"/>
              </w:rPr>
            </w:pPr>
            <w:r w:rsidRPr="009206D4">
              <w:rPr>
                <w:sz w:val="18"/>
                <w:szCs w:val="18"/>
              </w:rPr>
              <w:t>17.183</w:t>
            </w:r>
          </w:p>
        </w:tc>
        <w:tc>
          <w:tcPr>
            <w:tcW w:w="2674" w:type="dxa"/>
            <w:tcBorders>
              <w:top w:val="nil"/>
              <w:left w:val="nil"/>
              <w:bottom w:val="single" w:sz="4" w:space="0" w:color="auto"/>
              <w:right w:val="single" w:sz="4" w:space="0" w:color="auto"/>
            </w:tcBorders>
            <w:shd w:val="clear" w:color="auto" w:fill="auto"/>
            <w:noWrap/>
            <w:vAlign w:val="center"/>
            <w:hideMark/>
          </w:tcPr>
          <w:p w:rsidR="009206D4" w:rsidRPr="009206D4" w:rsidRDefault="009206D4" w:rsidP="00D312BF">
            <w:pPr>
              <w:jc w:val="right"/>
              <w:rPr>
                <w:sz w:val="18"/>
                <w:szCs w:val="18"/>
              </w:rPr>
            </w:pPr>
            <w:r w:rsidRPr="009206D4">
              <w:rPr>
                <w:sz w:val="18"/>
                <w:szCs w:val="18"/>
              </w:rPr>
              <w:t>16.618</w:t>
            </w:r>
          </w:p>
        </w:tc>
      </w:tr>
      <w:tr w:rsidR="009206D4" w:rsidRPr="009206D4" w:rsidTr="00D312BF">
        <w:trPr>
          <w:trHeight w:val="367"/>
        </w:trPr>
        <w:tc>
          <w:tcPr>
            <w:tcW w:w="3974" w:type="dxa"/>
            <w:tcBorders>
              <w:top w:val="nil"/>
              <w:left w:val="single" w:sz="4" w:space="0" w:color="auto"/>
              <w:bottom w:val="single" w:sz="4" w:space="0" w:color="auto"/>
              <w:right w:val="single" w:sz="4" w:space="0" w:color="auto"/>
            </w:tcBorders>
            <w:shd w:val="clear" w:color="auto" w:fill="auto"/>
            <w:noWrap/>
            <w:vAlign w:val="center"/>
            <w:hideMark/>
          </w:tcPr>
          <w:p w:rsidR="009206D4" w:rsidRPr="009206D4" w:rsidRDefault="009206D4" w:rsidP="00D312BF">
            <w:pPr>
              <w:jc w:val="left"/>
              <w:rPr>
                <w:color w:val="000000"/>
                <w:sz w:val="18"/>
                <w:szCs w:val="18"/>
              </w:rPr>
            </w:pPr>
            <w:r w:rsidRPr="009206D4">
              <w:rPr>
                <w:color w:val="000000"/>
                <w:sz w:val="18"/>
                <w:szCs w:val="18"/>
              </w:rPr>
              <w:t>ČIŠČENJE KOMUNALNE ODPADNE VODE</w:t>
            </w:r>
          </w:p>
        </w:tc>
        <w:tc>
          <w:tcPr>
            <w:tcW w:w="2499" w:type="dxa"/>
            <w:tcBorders>
              <w:top w:val="nil"/>
              <w:left w:val="nil"/>
              <w:bottom w:val="single" w:sz="4" w:space="0" w:color="auto"/>
              <w:right w:val="single" w:sz="4" w:space="0" w:color="auto"/>
            </w:tcBorders>
            <w:shd w:val="clear" w:color="auto" w:fill="auto"/>
            <w:noWrap/>
            <w:vAlign w:val="center"/>
            <w:hideMark/>
          </w:tcPr>
          <w:p w:rsidR="009206D4" w:rsidRPr="009206D4" w:rsidRDefault="009206D4" w:rsidP="00D312BF">
            <w:pPr>
              <w:jc w:val="right"/>
              <w:rPr>
                <w:sz w:val="18"/>
                <w:szCs w:val="18"/>
              </w:rPr>
            </w:pPr>
            <w:r w:rsidRPr="009206D4">
              <w:rPr>
                <w:sz w:val="18"/>
                <w:szCs w:val="18"/>
              </w:rPr>
              <w:t>33.578</w:t>
            </w:r>
          </w:p>
        </w:tc>
        <w:tc>
          <w:tcPr>
            <w:tcW w:w="2674" w:type="dxa"/>
            <w:tcBorders>
              <w:top w:val="nil"/>
              <w:left w:val="nil"/>
              <w:bottom w:val="single" w:sz="4" w:space="0" w:color="auto"/>
              <w:right w:val="single" w:sz="4" w:space="0" w:color="auto"/>
            </w:tcBorders>
            <w:shd w:val="clear" w:color="auto" w:fill="auto"/>
            <w:noWrap/>
            <w:vAlign w:val="center"/>
            <w:hideMark/>
          </w:tcPr>
          <w:p w:rsidR="009206D4" w:rsidRPr="009206D4" w:rsidRDefault="009206D4" w:rsidP="00D312BF">
            <w:pPr>
              <w:jc w:val="right"/>
              <w:rPr>
                <w:sz w:val="18"/>
                <w:szCs w:val="18"/>
              </w:rPr>
            </w:pPr>
            <w:r w:rsidRPr="009206D4">
              <w:rPr>
                <w:sz w:val="18"/>
                <w:szCs w:val="18"/>
              </w:rPr>
              <w:t>37.278</w:t>
            </w:r>
          </w:p>
        </w:tc>
      </w:tr>
      <w:tr w:rsidR="009206D4" w:rsidRPr="009206D4" w:rsidTr="00354EEC">
        <w:trPr>
          <w:trHeight w:val="367"/>
        </w:trPr>
        <w:tc>
          <w:tcPr>
            <w:tcW w:w="3974" w:type="dxa"/>
            <w:tcBorders>
              <w:top w:val="nil"/>
              <w:left w:val="single" w:sz="4" w:space="0" w:color="auto"/>
              <w:bottom w:val="single" w:sz="4" w:space="0" w:color="auto"/>
              <w:right w:val="single" w:sz="4" w:space="0" w:color="auto"/>
            </w:tcBorders>
            <w:shd w:val="clear" w:color="auto" w:fill="auto"/>
            <w:noWrap/>
            <w:vAlign w:val="center"/>
            <w:hideMark/>
          </w:tcPr>
          <w:p w:rsidR="00451213" w:rsidRDefault="009206D4" w:rsidP="009206D4">
            <w:pPr>
              <w:rPr>
                <w:color w:val="000000"/>
                <w:sz w:val="18"/>
                <w:szCs w:val="18"/>
              </w:rPr>
            </w:pPr>
            <w:r w:rsidRPr="009206D4">
              <w:rPr>
                <w:color w:val="000000"/>
                <w:sz w:val="18"/>
                <w:szCs w:val="18"/>
              </w:rPr>
              <w:t xml:space="preserve">PREVZEM GREZNIČNIH GOŠČ </w:t>
            </w:r>
          </w:p>
          <w:p w:rsidR="009206D4" w:rsidRPr="009206D4" w:rsidRDefault="009206D4" w:rsidP="009206D4">
            <w:pPr>
              <w:rPr>
                <w:color w:val="000000"/>
                <w:sz w:val="18"/>
                <w:szCs w:val="18"/>
              </w:rPr>
            </w:pPr>
            <w:r w:rsidRPr="009206D4">
              <w:rPr>
                <w:color w:val="000000"/>
                <w:sz w:val="18"/>
                <w:szCs w:val="18"/>
              </w:rPr>
              <w:t>IN BLATA IZ MKČN</w:t>
            </w:r>
          </w:p>
        </w:tc>
        <w:tc>
          <w:tcPr>
            <w:tcW w:w="2499" w:type="dxa"/>
            <w:tcBorders>
              <w:top w:val="nil"/>
              <w:left w:val="nil"/>
              <w:bottom w:val="single" w:sz="4" w:space="0" w:color="auto"/>
              <w:right w:val="single" w:sz="4" w:space="0" w:color="auto"/>
            </w:tcBorders>
            <w:shd w:val="clear" w:color="auto" w:fill="auto"/>
            <w:noWrap/>
            <w:vAlign w:val="center"/>
            <w:hideMark/>
          </w:tcPr>
          <w:p w:rsidR="009206D4" w:rsidRPr="009206D4" w:rsidRDefault="009206D4" w:rsidP="009206D4">
            <w:pPr>
              <w:jc w:val="right"/>
              <w:rPr>
                <w:sz w:val="18"/>
                <w:szCs w:val="18"/>
              </w:rPr>
            </w:pPr>
            <w:r w:rsidRPr="009206D4">
              <w:rPr>
                <w:sz w:val="18"/>
                <w:szCs w:val="18"/>
              </w:rPr>
              <w:t>23.147</w:t>
            </w:r>
          </w:p>
        </w:tc>
        <w:tc>
          <w:tcPr>
            <w:tcW w:w="2674" w:type="dxa"/>
            <w:tcBorders>
              <w:top w:val="nil"/>
              <w:left w:val="nil"/>
              <w:bottom w:val="single" w:sz="4" w:space="0" w:color="auto"/>
              <w:right w:val="single" w:sz="4" w:space="0" w:color="auto"/>
            </w:tcBorders>
            <w:shd w:val="clear" w:color="auto" w:fill="auto"/>
            <w:noWrap/>
            <w:vAlign w:val="center"/>
            <w:hideMark/>
          </w:tcPr>
          <w:p w:rsidR="009206D4" w:rsidRPr="009206D4" w:rsidRDefault="009206D4" w:rsidP="009206D4">
            <w:pPr>
              <w:jc w:val="right"/>
              <w:rPr>
                <w:sz w:val="18"/>
                <w:szCs w:val="18"/>
              </w:rPr>
            </w:pPr>
            <w:r w:rsidRPr="009206D4">
              <w:rPr>
                <w:sz w:val="18"/>
                <w:szCs w:val="18"/>
              </w:rPr>
              <w:t>22.583</w:t>
            </w:r>
          </w:p>
        </w:tc>
      </w:tr>
    </w:tbl>
    <w:p w:rsidR="0012606F" w:rsidRPr="00890F37" w:rsidRDefault="00A166E1" w:rsidP="001930A1">
      <w:pPr>
        <w:pStyle w:val="Naslov3"/>
      </w:pPr>
      <w:bookmarkStart w:id="181" w:name="_Toc446940480"/>
      <w:r w:rsidRPr="00890F37">
        <w:t>P</w:t>
      </w:r>
      <w:r w:rsidR="0012606F" w:rsidRPr="00890F37">
        <w:t>ojasnila odmikov obračunske cene od predračunske in od potrjene cene storitev za preteklo obračunsko obdobje</w:t>
      </w:r>
      <w:bookmarkEnd w:id="181"/>
    </w:p>
    <w:p w:rsidR="0012606F" w:rsidRPr="00890F37" w:rsidRDefault="0012606F" w:rsidP="0012606F">
      <w:pPr>
        <w:rPr>
          <w:szCs w:val="20"/>
        </w:rPr>
      </w:pPr>
    </w:p>
    <w:p w:rsidR="008742C5" w:rsidRPr="00890F37" w:rsidRDefault="008742C5" w:rsidP="008742C5">
      <w:pPr>
        <w:rPr>
          <w:szCs w:val="20"/>
        </w:rPr>
      </w:pPr>
      <w:r w:rsidRPr="00890F37">
        <w:rPr>
          <w:szCs w:val="20"/>
        </w:rPr>
        <w:t xml:space="preserve">Cene oziroma tarife za storitve javne službe </w:t>
      </w:r>
      <w:r w:rsidR="00890F37" w:rsidRPr="00890F37">
        <w:rPr>
          <w:sz w:val="16"/>
          <w:szCs w:val="16"/>
        </w:rPr>
        <w:t xml:space="preserve">odvajanja in čiščenja komunalne odpadne vode za leto 2016   </w:t>
      </w:r>
      <w:r w:rsidRPr="00890F37">
        <w:rPr>
          <w:szCs w:val="20"/>
        </w:rPr>
        <w:t xml:space="preserve">so bile sprejete s Sklepom o zaračunanih cenah oskrbe s pitno vodo, odvajanja in čiščenja komunalne odpadne vode, zbiranja komunalnih odpadkov, zbiranja bioloških odpadkov in obdelave komunalnih odpadkov ter subvencij za izvajanje gospodarske javne službe odvajanje in čiščenje komunalne odpadne vode  v občini Kostanjevica na Krki, številka 032-1/2014, z dne 28. 3. 2014. </w:t>
      </w:r>
    </w:p>
    <w:p w:rsidR="008742C5" w:rsidRPr="008742C5" w:rsidRDefault="008742C5" w:rsidP="008742C5">
      <w:pPr>
        <w:rPr>
          <w:szCs w:val="20"/>
          <w:highlight w:val="yellow"/>
        </w:rPr>
      </w:pPr>
    </w:p>
    <w:p w:rsidR="008742C5" w:rsidRDefault="008742C5" w:rsidP="008742C5">
      <w:pPr>
        <w:autoSpaceDE w:val="0"/>
        <w:autoSpaceDN w:val="0"/>
        <w:adjustRightInd w:val="0"/>
        <w:jc w:val="left"/>
        <w:rPr>
          <w:rFonts w:cs="Calibri"/>
          <w:bCs/>
          <w:szCs w:val="20"/>
          <w:highlight w:val="yellow"/>
        </w:rPr>
      </w:pPr>
    </w:p>
    <w:p w:rsidR="008742C5" w:rsidRPr="003A4F82" w:rsidRDefault="008742C5" w:rsidP="008742C5">
      <w:pPr>
        <w:autoSpaceDE w:val="0"/>
        <w:autoSpaceDN w:val="0"/>
        <w:adjustRightInd w:val="0"/>
        <w:jc w:val="left"/>
        <w:rPr>
          <w:rFonts w:cs="Calibri"/>
          <w:szCs w:val="20"/>
        </w:rPr>
      </w:pPr>
      <w:r w:rsidRPr="003A4F82">
        <w:rPr>
          <w:rFonts w:cs="Calibri"/>
          <w:bCs/>
          <w:szCs w:val="20"/>
        </w:rPr>
        <w:t>2.</w:t>
      </w:r>
      <w:r w:rsidR="00451213">
        <w:rPr>
          <w:rFonts w:cs="Calibri"/>
          <w:bCs/>
          <w:szCs w:val="20"/>
        </w:rPr>
        <w:t>5</w:t>
      </w:r>
      <w:r w:rsidRPr="003A4F82">
        <w:rPr>
          <w:rFonts w:cs="Calibri"/>
          <w:bCs/>
          <w:szCs w:val="20"/>
        </w:rPr>
        <w:t xml:space="preserve">.3.1. Predračunska in obračunska cena izvajanja gospodarske javne službe odvajanja in čiščenja komunalne in padavinske odpadne vode  </w:t>
      </w:r>
    </w:p>
    <w:p w:rsidR="008742C5" w:rsidRPr="008742C5" w:rsidRDefault="008742C5" w:rsidP="008742C5">
      <w:pPr>
        <w:autoSpaceDE w:val="0"/>
        <w:autoSpaceDN w:val="0"/>
        <w:adjustRightInd w:val="0"/>
        <w:rPr>
          <w:rFonts w:cs="Calibri"/>
          <w:szCs w:val="20"/>
          <w:highlight w:val="yellow"/>
        </w:rPr>
      </w:pPr>
    </w:p>
    <w:p w:rsidR="008742C5" w:rsidRPr="00F643E5" w:rsidRDefault="008742C5" w:rsidP="008742C5">
      <w:pPr>
        <w:autoSpaceDE w:val="0"/>
        <w:autoSpaceDN w:val="0"/>
        <w:adjustRightInd w:val="0"/>
        <w:rPr>
          <w:rFonts w:cs="Calibri"/>
          <w:szCs w:val="20"/>
        </w:rPr>
      </w:pPr>
      <w:r w:rsidRPr="00F643E5">
        <w:rPr>
          <w:rFonts w:cs="Calibri"/>
          <w:szCs w:val="20"/>
        </w:rPr>
        <w:t xml:space="preserve">Predračunska in obračunska cena izvajanja storitev se je izračunala po metodologiji MEDO. Cena iz predhodno navedenega sklepa so se na območju občine Kostanjevica na </w:t>
      </w:r>
      <w:r w:rsidRPr="00F643E5">
        <w:rPr>
          <w:rFonts w:cs="Calibri"/>
          <w:szCs w:val="20"/>
        </w:rPr>
        <w:lastRenderedPageBreak/>
        <w:t xml:space="preserve">Krki začele zaračunavati z mesecem aprilom 2014. V obdobju januar-marec 2014 pa so bile v veljavi diferencirane cene. </w:t>
      </w:r>
    </w:p>
    <w:p w:rsidR="008742C5" w:rsidRPr="00F643E5" w:rsidRDefault="008742C5" w:rsidP="008742C5">
      <w:pPr>
        <w:autoSpaceDE w:val="0"/>
        <w:autoSpaceDN w:val="0"/>
        <w:adjustRightInd w:val="0"/>
        <w:rPr>
          <w:rFonts w:cs="Calibri"/>
          <w:szCs w:val="20"/>
        </w:rPr>
      </w:pPr>
    </w:p>
    <w:p w:rsidR="008742C5" w:rsidRPr="00F643E5" w:rsidRDefault="008742C5" w:rsidP="008742C5">
      <w:pPr>
        <w:autoSpaceDE w:val="0"/>
        <w:autoSpaceDN w:val="0"/>
        <w:adjustRightInd w:val="0"/>
        <w:rPr>
          <w:rFonts w:cs="Calibri"/>
          <w:szCs w:val="20"/>
        </w:rPr>
      </w:pPr>
    </w:p>
    <w:p w:rsidR="008742C5" w:rsidRPr="00F643E5" w:rsidRDefault="008742C5" w:rsidP="008742C5">
      <w:pPr>
        <w:pStyle w:val="Napis"/>
        <w:keepNext/>
        <w:rPr>
          <w:rFonts w:ascii="Verdana" w:hAnsi="Verdana" w:cs="Trebuchet MS"/>
          <w:b w:val="0"/>
          <w:bCs w:val="0"/>
        </w:rPr>
      </w:pPr>
      <w:bookmarkStart w:id="182" w:name="_Toc443900135"/>
      <w:bookmarkStart w:id="183" w:name="_Toc445317407"/>
      <w:bookmarkStart w:id="184" w:name="_Toc446961338"/>
      <w:r w:rsidRPr="00F643E5">
        <w:rPr>
          <w:rFonts w:ascii="Verdana" w:hAnsi="Verdana" w:cs="Trebuchet MS"/>
          <w:b w:val="0"/>
          <w:bCs w:val="0"/>
        </w:rPr>
        <w:t xml:space="preserve">Tabela </w:t>
      </w:r>
      <w:r w:rsidRPr="00F643E5">
        <w:rPr>
          <w:rFonts w:ascii="Verdana" w:hAnsi="Verdana" w:cs="Trebuchet MS"/>
          <w:b w:val="0"/>
          <w:bCs w:val="0"/>
        </w:rPr>
        <w:fldChar w:fldCharType="begin"/>
      </w:r>
      <w:r w:rsidRPr="00F643E5">
        <w:rPr>
          <w:rFonts w:ascii="Verdana" w:hAnsi="Verdana" w:cs="Trebuchet MS"/>
          <w:b w:val="0"/>
          <w:bCs w:val="0"/>
        </w:rPr>
        <w:instrText xml:space="preserve"> SEQ Tabela \* ARABIC </w:instrText>
      </w:r>
      <w:r w:rsidRPr="00F643E5">
        <w:rPr>
          <w:rFonts w:ascii="Verdana" w:hAnsi="Verdana" w:cs="Trebuchet MS"/>
          <w:b w:val="0"/>
          <w:bCs w:val="0"/>
        </w:rPr>
        <w:fldChar w:fldCharType="separate"/>
      </w:r>
      <w:r w:rsidR="00F07B39">
        <w:rPr>
          <w:rFonts w:ascii="Verdana" w:hAnsi="Verdana" w:cs="Trebuchet MS"/>
          <w:b w:val="0"/>
          <w:bCs w:val="0"/>
          <w:noProof/>
        </w:rPr>
        <w:t>5</w:t>
      </w:r>
      <w:r w:rsidRPr="00F643E5">
        <w:rPr>
          <w:rFonts w:ascii="Verdana" w:hAnsi="Verdana" w:cs="Trebuchet MS"/>
          <w:b w:val="0"/>
          <w:bCs w:val="0"/>
        </w:rPr>
        <w:fldChar w:fldCharType="end"/>
      </w:r>
      <w:r w:rsidRPr="00F643E5">
        <w:rPr>
          <w:rFonts w:ascii="Verdana" w:hAnsi="Verdana" w:cs="Trebuchet MS"/>
          <w:b w:val="0"/>
          <w:bCs w:val="0"/>
        </w:rPr>
        <w:t>: Predračunska in obračunska cena izvajanja storitev za preteklo obračunsko obdobje</w:t>
      </w:r>
      <w:bookmarkEnd w:id="182"/>
      <w:bookmarkEnd w:id="183"/>
      <w:bookmarkEnd w:id="184"/>
    </w:p>
    <w:p w:rsidR="008742C5" w:rsidRPr="00F643E5" w:rsidRDefault="008742C5" w:rsidP="008742C5">
      <w:pPr>
        <w:autoSpaceDE w:val="0"/>
        <w:autoSpaceDN w:val="0"/>
        <w:adjustRightInd w:val="0"/>
        <w:jc w:val="left"/>
        <w:rPr>
          <w:rFonts w:cs="Calibri"/>
          <w:szCs w:val="20"/>
        </w:rPr>
      </w:pPr>
    </w:p>
    <w:tbl>
      <w:tblPr>
        <w:tblW w:w="8936" w:type="dxa"/>
        <w:tblInd w:w="65" w:type="dxa"/>
        <w:tblCellMar>
          <w:left w:w="70" w:type="dxa"/>
          <w:right w:w="70" w:type="dxa"/>
        </w:tblCellMar>
        <w:tblLook w:val="04A0" w:firstRow="1" w:lastRow="0" w:firstColumn="1" w:lastColumn="0" w:noHBand="0" w:noVBand="1"/>
      </w:tblPr>
      <w:tblGrid>
        <w:gridCol w:w="3974"/>
        <w:gridCol w:w="2552"/>
        <w:gridCol w:w="2410"/>
      </w:tblGrid>
      <w:tr w:rsidR="00890F37" w:rsidRPr="00451213" w:rsidTr="00451213">
        <w:trPr>
          <w:trHeight w:val="722"/>
        </w:trPr>
        <w:tc>
          <w:tcPr>
            <w:tcW w:w="39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0F37" w:rsidRPr="00451213" w:rsidRDefault="00890F37" w:rsidP="00890F37">
            <w:pPr>
              <w:rPr>
                <w:color w:val="000000"/>
                <w:sz w:val="18"/>
                <w:szCs w:val="18"/>
              </w:rPr>
            </w:pPr>
            <w:r w:rsidRPr="00451213">
              <w:rPr>
                <w:rFonts w:cs="Calibri"/>
                <w:color w:val="000000"/>
                <w:sz w:val="18"/>
                <w:szCs w:val="18"/>
              </w:rPr>
              <w:t xml:space="preserve">STORITEV </w:t>
            </w:r>
          </w:p>
        </w:tc>
        <w:tc>
          <w:tcPr>
            <w:tcW w:w="2552" w:type="dxa"/>
            <w:tcBorders>
              <w:top w:val="single" w:sz="4" w:space="0" w:color="auto"/>
              <w:left w:val="nil"/>
              <w:bottom w:val="single" w:sz="4" w:space="0" w:color="auto"/>
              <w:right w:val="single" w:sz="4" w:space="0" w:color="auto"/>
            </w:tcBorders>
            <w:shd w:val="clear" w:color="auto" w:fill="auto"/>
            <w:vAlign w:val="bottom"/>
            <w:hideMark/>
          </w:tcPr>
          <w:p w:rsidR="00890F37" w:rsidRPr="00451213" w:rsidRDefault="00890F37" w:rsidP="00451213">
            <w:pPr>
              <w:jc w:val="right"/>
              <w:rPr>
                <w:color w:val="000000"/>
                <w:sz w:val="18"/>
                <w:szCs w:val="18"/>
              </w:rPr>
            </w:pPr>
            <w:r w:rsidRPr="00451213">
              <w:rPr>
                <w:rFonts w:cs="Calibri"/>
                <w:color w:val="000000"/>
                <w:sz w:val="18"/>
                <w:szCs w:val="18"/>
              </w:rPr>
              <w:t>PREDRAČUNSKA CENA V EUR/m</w:t>
            </w:r>
            <w:r w:rsidRPr="00451213">
              <w:rPr>
                <w:rFonts w:cs="Calibri"/>
                <w:color w:val="000000"/>
                <w:sz w:val="18"/>
                <w:szCs w:val="18"/>
                <w:vertAlign w:val="superscript"/>
              </w:rPr>
              <w:t>3</w:t>
            </w:r>
            <w:r w:rsidR="00451213" w:rsidRPr="00451213">
              <w:rPr>
                <w:rFonts w:cs="Calibri"/>
                <w:color w:val="000000"/>
                <w:sz w:val="18"/>
                <w:szCs w:val="18"/>
                <w:vertAlign w:val="superscript"/>
              </w:rPr>
              <w:t xml:space="preserve">  </w:t>
            </w:r>
            <w:r w:rsidRPr="00451213">
              <w:rPr>
                <w:rFonts w:cs="Calibri"/>
                <w:color w:val="000000"/>
                <w:sz w:val="18"/>
                <w:szCs w:val="18"/>
              </w:rPr>
              <w:t>za preteklo obračunsko obdobje</w:t>
            </w:r>
          </w:p>
        </w:tc>
        <w:tc>
          <w:tcPr>
            <w:tcW w:w="2410" w:type="dxa"/>
            <w:tcBorders>
              <w:top w:val="single" w:sz="4" w:space="0" w:color="auto"/>
              <w:left w:val="nil"/>
              <w:bottom w:val="single" w:sz="4" w:space="0" w:color="auto"/>
              <w:right w:val="single" w:sz="4" w:space="0" w:color="auto"/>
            </w:tcBorders>
            <w:shd w:val="clear" w:color="auto" w:fill="auto"/>
            <w:vAlign w:val="bottom"/>
            <w:hideMark/>
          </w:tcPr>
          <w:p w:rsidR="00890F37" w:rsidRPr="00451213" w:rsidRDefault="00890F37" w:rsidP="00451213">
            <w:pPr>
              <w:jc w:val="right"/>
              <w:rPr>
                <w:color w:val="000000"/>
                <w:sz w:val="18"/>
                <w:szCs w:val="18"/>
              </w:rPr>
            </w:pPr>
            <w:r w:rsidRPr="00451213">
              <w:rPr>
                <w:rFonts w:cs="Calibri"/>
                <w:color w:val="000000"/>
                <w:sz w:val="18"/>
                <w:szCs w:val="18"/>
              </w:rPr>
              <w:t>OBRAČUNSKA CENA V EUR/m</w:t>
            </w:r>
            <w:r w:rsidRPr="00451213">
              <w:rPr>
                <w:rFonts w:cs="Calibri"/>
                <w:color w:val="000000"/>
                <w:sz w:val="18"/>
                <w:szCs w:val="18"/>
                <w:vertAlign w:val="superscript"/>
              </w:rPr>
              <w:t>3</w:t>
            </w:r>
            <w:r w:rsidR="00451213" w:rsidRPr="00451213">
              <w:rPr>
                <w:rFonts w:cs="Calibri"/>
                <w:color w:val="000000"/>
                <w:sz w:val="18"/>
                <w:szCs w:val="18"/>
                <w:vertAlign w:val="superscript"/>
              </w:rPr>
              <w:t xml:space="preserve"> </w:t>
            </w:r>
            <w:r w:rsidRPr="00451213">
              <w:rPr>
                <w:rFonts w:cs="Calibri"/>
                <w:color w:val="000000"/>
                <w:sz w:val="18"/>
                <w:szCs w:val="18"/>
              </w:rPr>
              <w:t xml:space="preserve"> za preteklo obračunsko obdobje</w:t>
            </w:r>
          </w:p>
        </w:tc>
      </w:tr>
      <w:tr w:rsidR="00890F37" w:rsidRPr="00451213" w:rsidTr="00451213">
        <w:trPr>
          <w:trHeight w:val="328"/>
        </w:trPr>
        <w:tc>
          <w:tcPr>
            <w:tcW w:w="3974" w:type="dxa"/>
            <w:tcBorders>
              <w:top w:val="nil"/>
              <w:left w:val="single" w:sz="4" w:space="0" w:color="auto"/>
              <w:bottom w:val="single" w:sz="4" w:space="0" w:color="auto"/>
              <w:right w:val="single" w:sz="4" w:space="0" w:color="auto"/>
            </w:tcBorders>
            <w:shd w:val="clear" w:color="auto" w:fill="auto"/>
            <w:noWrap/>
            <w:vAlign w:val="center"/>
            <w:hideMark/>
          </w:tcPr>
          <w:p w:rsidR="00890F37" w:rsidRPr="00451213" w:rsidRDefault="00890F37" w:rsidP="00D312BF">
            <w:pPr>
              <w:jc w:val="left"/>
              <w:rPr>
                <w:color w:val="000000"/>
                <w:sz w:val="18"/>
                <w:szCs w:val="18"/>
              </w:rPr>
            </w:pPr>
            <w:r w:rsidRPr="00451213">
              <w:rPr>
                <w:color w:val="000000"/>
                <w:sz w:val="18"/>
                <w:szCs w:val="18"/>
              </w:rPr>
              <w:t>ODVAJANJE KOMUNALNE ODPADNE VODE</w:t>
            </w:r>
          </w:p>
        </w:tc>
        <w:tc>
          <w:tcPr>
            <w:tcW w:w="2552" w:type="dxa"/>
            <w:tcBorders>
              <w:top w:val="nil"/>
              <w:left w:val="nil"/>
              <w:bottom w:val="single" w:sz="4" w:space="0" w:color="auto"/>
              <w:right w:val="single" w:sz="4" w:space="0" w:color="auto"/>
            </w:tcBorders>
            <w:shd w:val="clear" w:color="auto" w:fill="auto"/>
            <w:noWrap/>
            <w:vAlign w:val="center"/>
            <w:hideMark/>
          </w:tcPr>
          <w:p w:rsidR="00890F37" w:rsidRPr="00451213" w:rsidRDefault="00890F37" w:rsidP="00D312BF">
            <w:pPr>
              <w:jc w:val="right"/>
              <w:rPr>
                <w:color w:val="000000"/>
                <w:sz w:val="18"/>
                <w:szCs w:val="18"/>
              </w:rPr>
            </w:pPr>
            <w:r w:rsidRPr="00451213">
              <w:rPr>
                <w:color w:val="000000"/>
                <w:sz w:val="18"/>
                <w:szCs w:val="18"/>
              </w:rPr>
              <w:t>0,4176</w:t>
            </w:r>
          </w:p>
        </w:tc>
        <w:tc>
          <w:tcPr>
            <w:tcW w:w="2410" w:type="dxa"/>
            <w:tcBorders>
              <w:top w:val="nil"/>
              <w:left w:val="nil"/>
              <w:bottom w:val="single" w:sz="4" w:space="0" w:color="auto"/>
              <w:right w:val="single" w:sz="4" w:space="0" w:color="auto"/>
            </w:tcBorders>
            <w:shd w:val="clear" w:color="auto" w:fill="auto"/>
            <w:noWrap/>
            <w:vAlign w:val="center"/>
            <w:hideMark/>
          </w:tcPr>
          <w:p w:rsidR="00890F37" w:rsidRPr="00451213" w:rsidRDefault="00890F37" w:rsidP="00D312BF">
            <w:pPr>
              <w:jc w:val="right"/>
              <w:rPr>
                <w:color w:val="000000"/>
                <w:sz w:val="18"/>
                <w:szCs w:val="18"/>
              </w:rPr>
            </w:pPr>
            <w:r w:rsidRPr="00451213">
              <w:rPr>
                <w:rFonts w:cs="Arial"/>
                <w:color w:val="000000"/>
                <w:sz w:val="18"/>
                <w:szCs w:val="18"/>
              </w:rPr>
              <w:t>0,4119</w:t>
            </w:r>
          </w:p>
        </w:tc>
      </w:tr>
      <w:tr w:rsidR="00890F37" w:rsidRPr="00451213" w:rsidTr="00451213">
        <w:trPr>
          <w:trHeight w:val="328"/>
        </w:trPr>
        <w:tc>
          <w:tcPr>
            <w:tcW w:w="3974" w:type="dxa"/>
            <w:tcBorders>
              <w:top w:val="nil"/>
              <w:left w:val="single" w:sz="4" w:space="0" w:color="auto"/>
              <w:bottom w:val="single" w:sz="4" w:space="0" w:color="auto"/>
              <w:right w:val="single" w:sz="4" w:space="0" w:color="auto"/>
            </w:tcBorders>
            <w:shd w:val="clear" w:color="auto" w:fill="auto"/>
            <w:noWrap/>
            <w:vAlign w:val="center"/>
            <w:hideMark/>
          </w:tcPr>
          <w:p w:rsidR="00890F37" w:rsidRPr="00451213" w:rsidRDefault="00890F37" w:rsidP="00D312BF">
            <w:pPr>
              <w:jc w:val="left"/>
              <w:rPr>
                <w:color w:val="000000"/>
                <w:sz w:val="18"/>
                <w:szCs w:val="18"/>
              </w:rPr>
            </w:pPr>
            <w:r w:rsidRPr="00451213">
              <w:rPr>
                <w:color w:val="000000"/>
                <w:sz w:val="18"/>
                <w:szCs w:val="18"/>
              </w:rPr>
              <w:t>ČIŠČENJE KOMUNALNE ODPADNE VODE</w:t>
            </w:r>
          </w:p>
        </w:tc>
        <w:tc>
          <w:tcPr>
            <w:tcW w:w="2552" w:type="dxa"/>
            <w:tcBorders>
              <w:top w:val="nil"/>
              <w:left w:val="nil"/>
              <w:bottom w:val="single" w:sz="4" w:space="0" w:color="auto"/>
              <w:right w:val="single" w:sz="4" w:space="0" w:color="auto"/>
            </w:tcBorders>
            <w:shd w:val="clear" w:color="auto" w:fill="auto"/>
            <w:noWrap/>
            <w:vAlign w:val="center"/>
            <w:hideMark/>
          </w:tcPr>
          <w:p w:rsidR="00890F37" w:rsidRPr="00451213" w:rsidRDefault="00890F37" w:rsidP="00D312BF">
            <w:pPr>
              <w:jc w:val="right"/>
              <w:rPr>
                <w:color w:val="000000"/>
                <w:sz w:val="18"/>
                <w:szCs w:val="18"/>
              </w:rPr>
            </w:pPr>
            <w:r w:rsidRPr="00451213">
              <w:rPr>
                <w:color w:val="000000"/>
                <w:sz w:val="18"/>
                <w:szCs w:val="18"/>
              </w:rPr>
              <w:t>0,6957</w:t>
            </w:r>
          </w:p>
        </w:tc>
        <w:tc>
          <w:tcPr>
            <w:tcW w:w="2410" w:type="dxa"/>
            <w:tcBorders>
              <w:top w:val="nil"/>
              <w:left w:val="nil"/>
              <w:bottom w:val="single" w:sz="4" w:space="0" w:color="auto"/>
              <w:right w:val="single" w:sz="4" w:space="0" w:color="auto"/>
            </w:tcBorders>
            <w:shd w:val="clear" w:color="auto" w:fill="auto"/>
            <w:noWrap/>
            <w:vAlign w:val="center"/>
            <w:hideMark/>
          </w:tcPr>
          <w:p w:rsidR="00890F37" w:rsidRPr="00451213" w:rsidRDefault="00890F37" w:rsidP="00D312BF">
            <w:pPr>
              <w:jc w:val="right"/>
              <w:rPr>
                <w:color w:val="000000"/>
                <w:sz w:val="18"/>
                <w:szCs w:val="18"/>
              </w:rPr>
            </w:pPr>
            <w:r w:rsidRPr="00451213">
              <w:rPr>
                <w:rFonts w:cs="Arial"/>
                <w:color w:val="000000"/>
                <w:sz w:val="18"/>
                <w:szCs w:val="18"/>
              </w:rPr>
              <w:t>0,7023</w:t>
            </w:r>
          </w:p>
        </w:tc>
      </w:tr>
      <w:tr w:rsidR="00890F37" w:rsidRPr="00451213" w:rsidTr="00451213">
        <w:trPr>
          <w:trHeight w:val="328"/>
        </w:trPr>
        <w:tc>
          <w:tcPr>
            <w:tcW w:w="3974" w:type="dxa"/>
            <w:tcBorders>
              <w:top w:val="nil"/>
              <w:left w:val="single" w:sz="4" w:space="0" w:color="auto"/>
              <w:bottom w:val="single" w:sz="4" w:space="0" w:color="auto"/>
              <w:right w:val="single" w:sz="4" w:space="0" w:color="auto"/>
            </w:tcBorders>
            <w:shd w:val="clear" w:color="auto" w:fill="auto"/>
            <w:noWrap/>
            <w:vAlign w:val="center"/>
            <w:hideMark/>
          </w:tcPr>
          <w:p w:rsidR="00890F37" w:rsidRPr="00451213" w:rsidRDefault="00890F37" w:rsidP="00D312BF">
            <w:pPr>
              <w:jc w:val="left"/>
              <w:rPr>
                <w:color w:val="000000"/>
                <w:sz w:val="18"/>
                <w:szCs w:val="18"/>
              </w:rPr>
            </w:pPr>
            <w:r w:rsidRPr="00451213">
              <w:rPr>
                <w:color w:val="000000"/>
                <w:sz w:val="18"/>
                <w:szCs w:val="18"/>
              </w:rPr>
              <w:t>PREVZEM GREZNIČNIH GOŠČ IN BLATA IZ MKČN</w:t>
            </w:r>
          </w:p>
        </w:tc>
        <w:tc>
          <w:tcPr>
            <w:tcW w:w="2552" w:type="dxa"/>
            <w:tcBorders>
              <w:top w:val="nil"/>
              <w:left w:val="nil"/>
              <w:bottom w:val="single" w:sz="4" w:space="0" w:color="auto"/>
              <w:right w:val="single" w:sz="4" w:space="0" w:color="auto"/>
            </w:tcBorders>
            <w:shd w:val="clear" w:color="auto" w:fill="auto"/>
            <w:noWrap/>
            <w:vAlign w:val="center"/>
            <w:hideMark/>
          </w:tcPr>
          <w:p w:rsidR="00890F37" w:rsidRPr="00451213" w:rsidRDefault="00890F37" w:rsidP="00D312BF">
            <w:pPr>
              <w:jc w:val="right"/>
              <w:rPr>
                <w:color w:val="000000"/>
                <w:sz w:val="18"/>
                <w:szCs w:val="18"/>
              </w:rPr>
            </w:pPr>
            <w:r w:rsidRPr="00451213">
              <w:rPr>
                <w:color w:val="000000"/>
                <w:sz w:val="18"/>
                <w:szCs w:val="18"/>
              </w:rPr>
              <w:t>0,5108</w:t>
            </w:r>
          </w:p>
        </w:tc>
        <w:tc>
          <w:tcPr>
            <w:tcW w:w="2410" w:type="dxa"/>
            <w:tcBorders>
              <w:top w:val="nil"/>
              <w:left w:val="nil"/>
              <w:bottom w:val="single" w:sz="4" w:space="0" w:color="auto"/>
              <w:right w:val="single" w:sz="4" w:space="0" w:color="auto"/>
            </w:tcBorders>
            <w:shd w:val="clear" w:color="auto" w:fill="auto"/>
            <w:noWrap/>
            <w:vAlign w:val="center"/>
            <w:hideMark/>
          </w:tcPr>
          <w:p w:rsidR="00890F37" w:rsidRPr="00451213" w:rsidRDefault="00890F37" w:rsidP="00D312BF">
            <w:pPr>
              <w:jc w:val="right"/>
              <w:rPr>
                <w:color w:val="000000"/>
                <w:sz w:val="18"/>
                <w:szCs w:val="18"/>
              </w:rPr>
            </w:pPr>
            <w:r w:rsidRPr="00451213">
              <w:rPr>
                <w:rFonts w:cs="Arial"/>
                <w:color w:val="000000"/>
                <w:sz w:val="18"/>
                <w:szCs w:val="18"/>
              </w:rPr>
              <w:t>0,4878</w:t>
            </w:r>
          </w:p>
        </w:tc>
      </w:tr>
    </w:tbl>
    <w:p w:rsidR="00890F37" w:rsidRPr="00F643E5" w:rsidRDefault="00890F37" w:rsidP="008742C5">
      <w:pPr>
        <w:autoSpaceDE w:val="0"/>
        <w:autoSpaceDN w:val="0"/>
        <w:adjustRightInd w:val="0"/>
        <w:jc w:val="left"/>
        <w:rPr>
          <w:rFonts w:cs="Calibri"/>
          <w:szCs w:val="20"/>
        </w:rPr>
      </w:pPr>
    </w:p>
    <w:p w:rsidR="008742C5" w:rsidRPr="00F643E5" w:rsidRDefault="008742C5" w:rsidP="008742C5">
      <w:pPr>
        <w:autoSpaceDE w:val="0"/>
        <w:autoSpaceDN w:val="0"/>
        <w:adjustRightInd w:val="0"/>
        <w:jc w:val="left"/>
        <w:rPr>
          <w:rFonts w:cs="Calibri"/>
          <w:szCs w:val="20"/>
        </w:rPr>
      </w:pPr>
    </w:p>
    <w:p w:rsidR="008742C5" w:rsidRPr="00F643E5" w:rsidRDefault="008742C5" w:rsidP="008742C5">
      <w:pPr>
        <w:autoSpaceDE w:val="0"/>
        <w:autoSpaceDN w:val="0"/>
        <w:adjustRightInd w:val="0"/>
        <w:jc w:val="left"/>
        <w:rPr>
          <w:rFonts w:cs="Calibri"/>
          <w:bCs/>
          <w:szCs w:val="20"/>
        </w:rPr>
      </w:pPr>
      <w:r w:rsidRPr="00F643E5">
        <w:rPr>
          <w:rFonts w:cs="Calibri"/>
          <w:bCs/>
          <w:szCs w:val="20"/>
        </w:rPr>
        <w:t>2.</w:t>
      </w:r>
      <w:r w:rsidR="00451213">
        <w:rPr>
          <w:rFonts w:cs="Calibri"/>
          <w:bCs/>
          <w:szCs w:val="20"/>
        </w:rPr>
        <w:t>5</w:t>
      </w:r>
      <w:r w:rsidRPr="00F643E5">
        <w:rPr>
          <w:rFonts w:cs="Calibri"/>
          <w:bCs/>
          <w:szCs w:val="20"/>
        </w:rPr>
        <w:t xml:space="preserve">.3.2. Predračunske in obračunske cene uporabe javne infrastrukture (omrežnina) </w:t>
      </w:r>
    </w:p>
    <w:p w:rsidR="008742C5" w:rsidRPr="00F643E5" w:rsidRDefault="008742C5" w:rsidP="008742C5">
      <w:pPr>
        <w:autoSpaceDE w:val="0"/>
        <w:autoSpaceDN w:val="0"/>
        <w:adjustRightInd w:val="0"/>
        <w:jc w:val="left"/>
        <w:rPr>
          <w:rFonts w:cs="Calibri"/>
          <w:szCs w:val="20"/>
        </w:rPr>
      </w:pPr>
    </w:p>
    <w:p w:rsidR="008742C5" w:rsidRPr="00F643E5" w:rsidRDefault="008742C5" w:rsidP="008742C5">
      <w:pPr>
        <w:rPr>
          <w:rFonts w:cs="Calibri"/>
          <w:szCs w:val="20"/>
        </w:rPr>
      </w:pPr>
      <w:r w:rsidRPr="00F643E5">
        <w:rPr>
          <w:rFonts w:cs="Calibri"/>
          <w:szCs w:val="20"/>
        </w:rPr>
        <w:t xml:space="preserve">V spodnjih tabelah je pripravljena primerjava med predračunskimi cenami  po veljavnem ceniku iz leta 2014 in preračunani  obračunski ceni omrežnine, skladno z določili veljavne Uredbe,  ki velja od 1. 1. 2013 dalje. </w:t>
      </w:r>
    </w:p>
    <w:p w:rsidR="008742C5" w:rsidRPr="00F643E5" w:rsidRDefault="008742C5" w:rsidP="008742C5">
      <w:pPr>
        <w:rPr>
          <w:rFonts w:cs="Calibri"/>
          <w:szCs w:val="20"/>
        </w:rPr>
      </w:pPr>
    </w:p>
    <w:p w:rsidR="008742C5" w:rsidRPr="00F643E5" w:rsidRDefault="008742C5" w:rsidP="008742C5">
      <w:pPr>
        <w:pStyle w:val="Napis"/>
        <w:keepNext/>
        <w:rPr>
          <w:rFonts w:ascii="Verdana" w:hAnsi="Verdana" w:cs="Calibri"/>
        </w:rPr>
      </w:pPr>
      <w:bookmarkStart w:id="185" w:name="_Toc443900136"/>
      <w:bookmarkStart w:id="186" w:name="_Toc445317408"/>
      <w:bookmarkStart w:id="187" w:name="_Toc446961339"/>
      <w:r w:rsidRPr="00F643E5">
        <w:rPr>
          <w:rFonts w:ascii="Verdana" w:hAnsi="Verdana" w:cs="Trebuchet MS"/>
          <w:b w:val="0"/>
          <w:bCs w:val="0"/>
        </w:rPr>
        <w:t xml:space="preserve">Tabela </w:t>
      </w:r>
      <w:r w:rsidRPr="00F643E5">
        <w:rPr>
          <w:rFonts w:ascii="Verdana" w:hAnsi="Verdana" w:cs="Trebuchet MS"/>
          <w:b w:val="0"/>
          <w:bCs w:val="0"/>
        </w:rPr>
        <w:fldChar w:fldCharType="begin"/>
      </w:r>
      <w:r w:rsidRPr="00F643E5">
        <w:rPr>
          <w:rFonts w:ascii="Verdana" w:hAnsi="Verdana" w:cs="Trebuchet MS"/>
          <w:b w:val="0"/>
          <w:bCs w:val="0"/>
        </w:rPr>
        <w:instrText xml:space="preserve"> SEQ Tabela \* ARABIC </w:instrText>
      </w:r>
      <w:r w:rsidRPr="00F643E5">
        <w:rPr>
          <w:rFonts w:ascii="Verdana" w:hAnsi="Verdana" w:cs="Trebuchet MS"/>
          <w:b w:val="0"/>
          <w:bCs w:val="0"/>
        </w:rPr>
        <w:fldChar w:fldCharType="separate"/>
      </w:r>
      <w:r w:rsidR="00F07B39">
        <w:rPr>
          <w:rFonts w:ascii="Verdana" w:hAnsi="Verdana" w:cs="Trebuchet MS"/>
          <w:b w:val="0"/>
          <w:bCs w:val="0"/>
          <w:noProof/>
        </w:rPr>
        <w:t>6</w:t>
      </w:r>
      <w:r w:rsidRPr="00F643E5">
        <w:rPr>
          <w:rFonts w:ascii="Verdana" w:hAnsi="Verdana" w:cs="Trebuchet MS"/>
          <w:b w:val="0"/>
          <w:bCs w:val="0"/>
        </w:rPr>
        <w:fldChar w:fldCharType="end"/>
      </w:r>
      <w:r w:rsidRPr="00F643E5">
        <w:rPr>
          <w:rFonts w:ascii="Verdana" w:hAnsi="Verdana" w:cs="Trebuchet MS"/>
          <w:b w:val="0"/>
          <w:bCs w:val="0"/>
        </w:rPr>
        <w:t>: Predračunska in obračunska cena uporabe javne infrastrukture</w:t>
      </w:r>
      <w:bookmarkEnd w:id="185"/>
      <w:bookmarkEnd w:id="186"/>
      <w:r w:rsidRPr="00F643E5">
        <w:rPr>
          <w:rFonts w:ascii="Verdana" w:hAnsi="Verdana" w:cs="Trebuchet MS"/>
          <w:b w:val="0"/>
          <w:bCs w:val="0"/>
        </w:rPr>
        <w:t xml:space="preserve"> </w:t>
      </w:r>
      <w:r w:rsidR="008512B6" w:rsidRPr="00F643E5">
        <w:rPr>
          <w:rFonts w:ascii="Verdana" w:hAnsi="Verdana" w:cs="Trebuchet MS"/>
          <w:b w:val="0"/>
          <w:bCs w:val="0"/>
        </w:rPr>
        <w:t xml:space="preserve">za dejavnost </w:t>
      </w:r>
      <w:r w:rsidR="008E1CB8" w:rsidRPr="00F643E5">
        <w:rPr>
          <w:rFonts w:ascii="Verdana" w:hAnsi="Verdana" w:cs="Trebuchet MS"/>
          <w:b w:val="0"/>
          <w:bCs w:val="0"/>
        </w:rPr>
        <w:t>odvajanja komunalne odpadne vode</w:t>
      </w:r>
      <w:bookmarkEnd w:id="187"/>
      <w:r w:rsidR="008E1CB8" w:rsidRPr="00F643E5">
        <w:rPr>
          <w:rFonts w:ascii="Verdana" w:hAnsi="Verdana" w:cs="Trebuchet MS"/>
          <w:b w:val="0"/>
          <w:bCs w:val="0"/>
        </w:rPr>
        <w:t xml:space="preserve"> </w:t>
      </w:r>
    </w:p>
    <w:p w:rsidR="008742C5" w:rsidRPr="00F643E5" w:rsidRDefault="008742C5" w:rsidP="008742C5">
      <w:pPr>
        <w:rPr>
          <w:rFonts w:cs="Calibri"/>
          <w:szCs w:val="20"/>
        </w:rPr>
      </w:pPr>
    </w:p>
    <w:tbl>
      <w:tblPr>
        <w:tblW w:w="8902" w:type="dxa"/>
        <w:tblInd w:w="70" w:type="dxa"/>
        <w:tblCellMar>
          <w:left w:w="70" w:type="dxa"/>
          <w:right w:w="70" w:type="dxa"/>
        </w:tblCellMar>
        <w:tblLook w:val="04A0" w:firstRow="1" w:lastRow="0" w:firstColumn="1" w:lastColumn="0" w:noHBand="0" w:noVBand="1"/>
      </w:tblPr>
      <w:tblGrid>
        <w:gridCol w:w="3887"/>
        <w:gridCol w:w="2714"/>
        <w:gridCol w:w="2301"/>
      </w:tblGrid>
      <w:tr w:rsidR="008E1CB8" w:rsidRPr="008E1CB8" w:rsidTr="009642E5">
        <w:trPr>
          <w:trHeight w:val="326"/>
        </w:trPr>
        <w:tc>
          <w:tcPr>
            <w:tcW w:w="3887" w:type="dxa"/>
            <w:tcBorders>
              <w:top w:val="nil"/>
              <w:left w:val="nil"/>
              <w:bottom w:val="nil"/>
              <w:right w:val="nil"/>
            </w:tcBorders>
            <w:shd w:val="clear" w:color="auto" w:fill="auto"/>
            <w:noWrap/>
            <w:vAlign w:val="bottom"/>
            <w:hideMark/>
          </w:tcPr>
          <w:p w:rsidR="008E1CB8" w:rsidRPr="00D312BF" w:rsidRDefault="008E1CB8" w:rsidP="008E1CB8">
            <w:pPr>
              <w:jc w:val="left"/>
              <w:rPr>
                <w:rFonts w:cs="Arial"/>
                <w:sz w:val="18"/>
                <w:szCs w:val="18"/>
              </w:rPr>
            </w:pPr>
          </w:p>
        </w:tc>
        <w:tc>
          <w:tcPr>
            <w:tcW w:w="5015"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8E1CB8" w:rsidRPr="00D312BF" w:rsidRDefault="008E1CB8" w:rsidP="008E1CB8">
            <w:pPr>
              <w:jc w:val="center"/>
              <w:rPr>
                <w:rFonts w:cs="Arial"/>
                <w:sz w:val="18"/>
                <w:szCs w:val="18"/>
              </w:rPr>
            </w:pPr>
            <w:r w:rsidRPr="00D312BF">
              <w:rPr>
                <w:rFonts w:cs="Arial"/>
                <w:sz w:val="18"/>
                <w:szCs w:val="18"/>
              </w:rPr>
              <w:t xml:space="preserve">Omrežnina v EUR na mesec </w:t>
            </w:r>
          </w:p>
        </w:tc>
      </w:tr>
      <w:tr w:rsidR="008E1CB8" w:rsidRPr="008E1CB8" w:rsidTr="009642E5">
        <w:trPr>
          <w:trHeight w:val="296"/>
        </w:trPr>
        <w:tc>
          <w:tcPr>
            <w:tcW w:w="38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Velikost vodomera</w:t>
            </w:r>
          </w:p>
        </w:tc>
        <w:tc>
          <w:tcPr>
            <w:tcW w:w="2714"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 xml:space="preserve">predračunska </w:t>
            </w:r>
          </w:p>
        </w:tc>
        <w:tc>
          <w:tcPr>
            <w:tcW w:w="2301"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 xml:space="preserve">obračunska </w:t>
            </w:r>
          </w:p>
        </w:tc>
      </w:tr>
      <w:tr w:rsidR="008E1CB8" w:rsidRPr="008E1CB8" w:rsidTr="009642E5">
        <w:trPr>
          <w:trHeight w:val="296"/>
        </w:trPr>
        <w:tc>
          <w:tcPr>
            <w:tcW w:w="3887"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DN &lt; / = 20  </w:t>
            </w:r>
          </w:p>
        </w:tc>
        <w:tc>
          <w:tcPr>
            <w:tcW w:w="2714"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4,7517</w:t>
            </w:r>
          </w:p>
        </w:tc>
        <w:tc>
          <w:tcPr>
            <w:tcW w:w="2301"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5,8625</w:t>
            </w:r>
          </w:p>
        </w:tc>
      </w:tr>
      <w:tr w:rsidR="008E1CB8" w:rsidRPr="008E1CB8" w:rsidTr="009642E5">
        <w:trPr>
          <w:trHeight w:val="296"/>
        </w:trPr>
        <w:tc>
          <w:tcPr>
            <w:tcW w:w="3887"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20 &lt; DN &lt; 40    </w:t>
            </w:r>
          </w:p>
        </w:tc>
        <w:tc>
          <w:tcPr>
            <w:tcW w:w="2714"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14,2551</w:t>
            </w:r>
          </w:p>
        </w:tc>
        <w:tc>
          <w:tcPr>
            <w:tcW w:w="2301"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17,5876</w:t>
            </w:r>
          </w:p>
        </w:tc>
      </w:tr>
      <w:tr w:rsidR="008E1CB8" w:rsidRPr="008E1CB8" w:rsidTr="009642E5">
        <w:trPr>
          <w:trHeight w:val="296"/>
        </w:trPr>
        <w:tc>
          <w:tcPr>
            <w:tcW w:w="3887"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40 &lt; / = DN &lt; 50    </w:t>
            </w:r>
          </w:p>
        </w:tc>
        <w:tc>
          <w:tcPr>
            <w:tcW w:w="2714"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47,5170</w:t>
            </w:r>
          </w:p>
        </w:tc>
        <w:tc>
          <w:tcPr>
            <w:tcW w:w="2301"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58,6253</w:t>
            </w:r>
          </w:p>
        </w:tc>
      </w:tr>
      <w:tr w:rsidR="008E1CB8" w:rsidRPr="008E1CB8" w:rsidTr="009642E5">
        <w:trPr>
          <w:trHeight w:val="296"/>
        </w:trPr>
        <w:tc>
          <w:tcPr>
            <w:tcW w:w="3887"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50 &lt; / = DN &lt; 65 </w:t>
            </w:r>
          </w:p>
        </w:tc>
        <w:tc>
          <w:tcPr>
            <w:tcW w:w="2714"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71,2755</w:t>
            </w:r>
          </w:p>
        </w:tc>
        <w:tc>
          <w:tcPr>
            <w:tcW w:w="2301"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87,9380</w:t>
            </w:r>
          </w:p>
        </w:tc>
      </w:tr>
      <w:tr w:rsidR="008E1CB8" w:rsidRPr="008E1CB8" w:rsidTr="009642E5">
        <w:trPr>
          <w:trHeight w:val="296"/>
        </w:trPr>
        <w:tc>
          <w:tcPr>
            <w:tcW w:w="3887"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65 &lt; / = DN &lt; 80   </w:t>
            </w:r>
          </w:p>
        </w:tc>
        <w:tc>
          <w:tcPr>
            <w:tcW w:w="2714"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c>
          <w:tcPr>
            <w:tcW w:w="2301"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r>
      <w:tr w:rsidR="008E1CB8" w:rsidRPr="008E1CB8" w:rsidTr="009642E5">
        <w:trPr>
          <w:trHeight w:val="296"/>
        </w:trPr>
        <w:tc>
          <w:tcPr>
            <w:tcW w:w="3887"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80 &lt; / = DN &lt; 100  </w:t>
            </w:r>
          </w:p>
        </w:tc>
        <w:tc>
          <w:tcPr>
            <w:tcW w:w="2714"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237,5850</w:t>
            </w:r>
          </w:p>
        </w:tc>
        <w:tc>
          <w:tcPr>
            <w:tcW w:w="2301"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r>
      <w:tr w:rsidR="008E1CB8" w:rsidRPr="008E1CB8" w:rsidTr="009642E5">
        <w:trPr>
          <w:trHeight w:val="296"/>
        </w:trPr>
        <w:tc>
          <w:tcPr>
            <w:tcW w:w="3887"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100 &lt; / = DN &lt; 150  </w:t>
            </w:r>
          </w:p>
        </w:tc>
        <w:tc>
          <w:tcPr>
            <w:tcW w:w="2714"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475,1700</w:t>
            </w:r>
          </w:p>
        </w:tc>
        <w:tc>
          <w:tcPr>
            <w:tcW w:w="2301"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r>
      <w:tr w:rsidR="008E1CB8" w:rsidRPr="008E1CB8" w:rsidTr="009642E5">
        <w:trPr>
          <w:trHeight w:val="296"/>
        </w:trPr>
        <w:tc>
          <w:tcPr>
            <w:tcW w:w="3887"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150 &lt; / = DN    </w:t>
            </w:r>
          </w:p>
        </w:tc>
        <w:tc>
          <w:tcPr>
            <w:tcW w:w="2714"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c>
          <w:tcPr>
            <w:tcW w:w="2301"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r>
    </w:tbl>
    <w:p w:rsidR="008E1CB8" w:rsidRPr="00F643E5" w:rsidRDefault="008E1CB8" w:rsidP="008742C5">
      <w:pPr>
        <w:rPr>
          <w:rFonts w:cs="Calibri"/>
          <w:szCs w:val="20"/>
        </w:rPr>
      </w:pPr>
    </w:p>
    <w:p w:rsidR="008742C5" w:rsidRPr="00F643E5" w:rsidRDefault="008742C5" w:rsidP="008742C5">
      <w:pPr>
        <w:rPr>
          <w:rFonts w:cs="Calibri"/>
          <w:szCs w:val="20"/>
        </w:rPr>
      </w:pPr>
    </w:p>
    <w:p w:rsidR="008E1CB8" w:rsidRPr="00F643E5" w:rsidRDefault="008E1CB8" w:rsidP="008E1CB8">
      <w:pPr>
        <w:pStyle w:val="Napis"/>
        <w:keepNext/>
        <w:rPr>
          <w:rFonts w:ascii="Verdana" w:hAnsi="Verdana" w:cs="Calibri"/>
        </w:rPr>
      </w:pPr>
      <w:bookmarkStart w:id="188" w:name="_Toc446961340"/>
      <w:r w:rsidRPr="00F643E5">
        <w:rPr>
          <w:rFonts w:ascii="Verdana" w:hAnsi="Verdana" w:cs="Trebuchet MS"/>
          <w:b w:val="0"/>
          <w:bCs w:val="0"/>
        </w:rPr>
        <w:t xml:space="preserve">Tabela </w:t>
      </w:r>
      <w:r w:rsidRPr="00F643E5">
        <w:rPr>
          <w:rFonts w:ascii="Verdana" w:hAnsi="Verdana" w:cs="Trebuchet MS"/>
          <w:b w:val="0"/>
          <w:bCs w:val="0"/>
        </w:rPr>
        <w:fldChar w:fldCharType="begin"/>
      </w:r>
      <w:r w:rsidRPr="00F643E5">
        <w:rPr>
          <w:rFonts w:ascii="Verdana" w:hAnsi="Verdana" w:cs="Trebuchet MS"/>
          <w:b w:val="0"/>
          <w:bCs w:val="0"/>
        </w:rPr>
        <w:instrText xml:space="preserve"> SEQ Tabela \* ARABIC </w:instrText>
      </w:r>
      <w:r w:rsidRPr="00F643E5">
        <w:rPr>
          <w:rFonts w:ascii="Verdana" w:hAnsi="Verdana" w:cs="Trebuchet MS"/>
          <w:b w:val="0"/>
          <w:bCs w:val="0"/>
        </w:rPr>
        <w:fldChar w:fldCharType="separate"/>
      </w:r>
      <w:r w:rsidR="00F07B39">
        <w:rPr>
          <w:rFonts w:ascii="Verdana" w:hAnsi="Verdana" w:cs="Trebuchet MS"/>
          <w:b w:val="0"/>
          <w:bCs w:val="0"/>
          <w:noProof/>
        </w:rPr>
        <w:t>7</w:t>
      </w:r>
      <w:r w:rsidRPr="00F643E5">
        <w:rPr>
          <w:rFonts w:ascii="Verdana" w:hAnsi="Verdana" w:cs="Trebuchet MS"/>
          <w:b w:val="0"/>
          <w:bCs w:val="0"/>
        </w:rPr>
        <w:fldChar w:fldCharType="end"/>
      </w:r>
      <w:r w:rsidRPr="00F643E5">
        <w:rPr>
          <w:rFonts w:ascii="Verdana" w:hAnsi="Verdana" w:cs="Trebuchet MS"/>
          <w:b w:val="0"/>
          <w:bCs w:val="0"/>
        </w:rPr>
        <w:t>: Predračunska in obračunska cena uporabe javne infrastrukture za dejavnost čiščenja komunalne odpadne vode</w:t>
      </w:r>
      <w:bookmarkEnd w:id="188"/>
      <w:r w:rsidRPr="00F643E5">
        <w:rPr>
          <w:rFonts w:ascii="Verdana" w:hAnsi="Verdana" w:cs="Trebuchet MS"/>
          <w:b w:val="0"/>
          <w:bCs w:val="0"/>
        </w:rPr>
        <w:t xml:space="preserve"> </w:t>
      </w:r>
    </w:p>
    <w:p w:rsidR="008E1CB8" w:rsidRPr="00F643E5" w:rsidRDefault="008E1CB8" w:rsidP="008E1CB8">
      <w:pPr>
        <w:rPr>
          <w:rFonts w:cs="Calibri"/>
          <w:szCs w:val="20"/>
        </w:rPr>
      </w:pPr>
    </w:p>
    <w:tbl>
      <w:tblPr>
        <w:tblW w:w="9009" w:type="dxa"/>
        <w:tblInd w:w="70" w:type="dxa"/>
        <w:tblCellMar>
          <w:left w:w="70" w:type="dxa"/>
          <w:right w:w="70" w:type="dxa"/>
        </w:tblCellMar>
        <w:tblLook w:val="04A0" w:firstRow="1" w:lastRow="0" w:firstColumn="1" w:lastColumn="0" w:noHBand="0" w:noVBand="1"/>
      </w:tblPr>
      <w:tblGrid>
        <w:gridCol w:w="3828"/>
        <w:gridCol w:w="2679"/>
        <w:gridCol w:w="2502"/>
      </w:tblGrid>
      <w:tr w:rsidR="008E1CB8" w:rsidRPr="008E1CB8" w:rsidTr="008E1CB8">
        <w:trPr>
          <w:trHeight w:val="263"/>
        </w:trPr>
        <w:tc>
          <w:tcPr>
            <w:tcW w:w="3828" w:type="dxa"/>
            <w:tcBorders>
              <w:top w:val="nil"/>
              <w:left w:val="nil"/>
              <w:bottom w:val="nil"/>
              <w:right w:val="nil"/>
            </w:tcBorders>
            <w:shd w:val="clear" w:color="auto" w:fill="auto"/>
            <w:noWrap/>
            <w:vAlign w:val="bottom"/>
            <w:hideMark/>
          </w:tcPr>
          <w:p w:rsidR="008E1CB8" w:rsidRPr="00D312BF" w:rsidRDefault="008E1CB8" w:rsidP="008E1CB8">
            <w:pPr>
              <w:jc w:val="left"/>
              <w:rPr>
                <w:rFonts w:cs="Arial"/>
                <w:sz w:val="18"/>
                <w:szCs w:val="18"/>
              </w:rPr>
            </w:pPr>
          </w:p>
        </w:tc>
        <w:tc>
          <w:tcPr>
            <w:tcW w:w="518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8E1CB8" w:rsidRPr="00D312BF" w:rsidRDefault="008E1CB8" w:rsidP="008E1CB8">
            <w:pPr>
              <w:jc w:val="center"/>
              <w:rPr>
                <w:rFonts w:cs="Arial"/>
                <w:sz w:val="18"/>
                <w:szCs w:val="18"/>
              </w:rPr>
            </w:pPr>
            <w:r w:rsidRPr="00D312BF">
              <w:rPr>
                <w:rFonts w:cs="Arial"/>
                <w:sz w:val="18"/>
                <w:szCs w:val="18"/>
              </w:rPr>
              <w:t xml:space="preserve">Omrežnina v EUR na mesec </w:t>
            </w:r>
          </w:p>
        </w:tc>
      </w:tr>
      <w:tr w:rsidR="008E1CB8" w:rsidRPr="008E1CB8" w:rsidTr="009642E5">
        <w:trPr>
          <w:trHeight w:val="77"/>
        </w:trPr>
        <w:tc>
          <w:tcPr>
            <w:tcW w:w="3828" w:type="dxa"/>
            <w:tcBorders>
              <w:top w:val="nil"/>
              <w:left w:val="nil"/>
              <w:bottom w:val="nil"/>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p>
        </w:tc>
        <w:tc>
          <w:tcPr>
            <w:tcW w:w="5181" w:type="dxa"/>
            <w:gridSpan w:val="2"/>
            <w:vMerge/>
            <w:tcBorders>
              <w:top w:val="single" w:sz="4" w:space="0" w:color="auto"/>
              <w:left w:val="single" w:sz="4" w:space="0" w:color="auto"/>
              <w:bottom w:val="single" w:sz="4" w:space="0" w:color="auto"/>
              <w:right w:val="single" w:sz="4" w:space="0" w:color="auto"/>
            </w:tcBorders>
            <w:vAlign w:val="center"/>
            <w:hideMark/>
          </w:tcPr>
          <w:p w:rsidR="008E1CB8" w:rsidRPr="00D312BF" w:rsidRDefault="008E1CB8" w:rsidP="008E1CB8">
            <w:pPr>
              <w:jc w:val="left"/>
              <w:rPr>
                <w:rFonts w:cs="Arial"/>
                <w:sz w:val="18"/>
                <w:szCs w:val="18"/>
              </w:rPr>
            </w:pPr>
          </w:p>
        </w:tc>
      </w:tr>
      <w:tr w:rsidR="008E1CB8" w:rsidRPr="008E1CB8" w:rsidTr="008E1CB8">
        <w:trPr>
          <w:trHeight w:val="263"/>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Velikost vodomera</w:t>
            </w:r>
          </w:p>
        </w:tc>
        <w:tc>
          <w:tcPr>
            <w:tcW w:w="2679" w:type="dxa"/>
            <w:tcBorders>
              <w:top w:val="single" w:sz="4" w:space="0" w:color="auto"/>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 xml:space="preserve">predračunska </w:t>
            </w:r>
          </w:p>
        </w:tc>
        <w:tc>
          <w:tcPr>
            <w:tcW w:w="2502" w:type="dxa"/>
            <w:tcBorders>
              <w:top w:val="single" w:sz="4" w:space="0" w:color="auto"/>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 xml:space="preserve">obračunska </w:t>
            </w:r>
          </w:p>
        </w:tc>
      </w:tr>
      <w:tr w:rsidR="008E1CB8" w:rsidRPr="008E1CB8" w:rsidTr="008E1CB8">
        <w:trPr>
          <w:trHeight w:val="263"/>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DN &lt; / = 20  </w:t>
            </w:r>
          </w:p>
        </w:tc>
        <w:tc>
          <w:tcPr>
            <w:tcW w:w="2679" w:type="dxa"/>
            <w:tcBorders>
              <w:top w:val="single" w:sz="4" w:space="0" w:color="auto"/>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2,7379</w:t>
            </w:r>
          </w:p>
        </w:tc>
        <w:tc>
          <w:tcPr>
            <w:tcW w:w="2502" w:type="dxa"/>
            <w:tcBorders>
              <w:top w:val="single" w:sz="4" w:space="0" w:color="auto"/>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2,4002</w:t>
            </w:r>
          </w:p>
        </w:tc>
      </w:tr>
      <w:tr w:rsidR="008E1CB8" w:rsidRPr="008E1CB8" w:rsidTr="008E1CB8">
        <w:trPr>
          <w:trHeight w:val="263"/>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20 &lt; DN &lt; 40    </w:t>
            </w:r>
          </w:p>
        </w:tc>
        <w:tc>
          <w:tcPr>
            <w:tcW w:w="2679"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8,2136</w:t>
            </w:r>
          </w:p>
        </w:tc>
        <w:tc>
          <w:tcPr>
            <w:tcW w:w="2502"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7,2007</w:t>
            </w:r>
          </w:p>
        </w:tc>
      </w:tr>
      <w:tr w:rsidR="008E1CB8" w:rsidRPr="008E1CB8" w:rsidTr="008E1CB8">
        <w:trPr>
          <w:trHeight w:val="263"/>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40 &lt; / = DN &lt; 50    </w:t>
            </w:r>
          </w:p>
        </w:tc>
        <w:tc>
          <w:tcPr>
            <w:tcW w:w="2679"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27,3788</w:t>
            </w:r>
          </w:p>
        </w:tc>
        <w:tc>
          <w:tcPr>
            <w:tcW w:w="2502"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24,0022</w:t>
            </w:r>
          </w:p>
        </w:tc>
      </w:tr>
      <w:tr w:rsidR="008E1CB8" w:rsidRPr="008E1CB8" w:rsidTr="008E1CB8">
        <w:trPr>
          <w:trHeight w:val="309"/>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50 &lt; / = DN &lt; 65 </w:t>
            </w:r>
          </w:p>
        </w:tc>
        <w:tc>
          <w:tcPr>
            <w:tcW w:w="2679"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41,0682</w:t>
            </w:r>
          </w:p>
        </w:tc>
        <w:tc>
          <w:tcPr>
            <w:tcW w:w="2502"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36,0033</w:t>
            </w:r>
          </w:p>
        </w:tc>
      </w:tr>
      <w:tr w:rsidR="008E1CB8" w:rsidRPr="008E1CB8" w:rsidTr="008E1CB8">
        <w:trPr>
          <w:trHeight w:val="309"/>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65 &lt; / = DN &lt; 80   </w:t>
            </w:r>
          </w:p>
        </w:tc>
        <w:tc>
          <w:tcPr>
            <w:tcW w:w="2679"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c>
          <w:tcPr>
            <w:tcW w:w="2502"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r>
      <w:tr w:rsidR="008E1CB8" w:rsidRPr="008E1CB8" w:rsidTr="008E1CB8">
        <w:trPr>
          <w:trHeight w:val="309"/>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80 &lt; / = DN &lt; 100  </w:t>
            </w:r>
          </w:p>
        </w:tc>
        <w:tc>
          <w:tcPr>
            <w:tcW w:w="2679"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c>
          <w:tcPr>
            <w:tcW w:w="2502"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120,0112</w:t>
            </w:r>
          </w:p>
        </w:tc>
      </w:tr>
      <w:tr w:rsidR="008E1CB8" w:rsidRPr="008E1CB8" w:rsidTr="008E1CB8">
        <w:trPr>
          <w:trHeight w:val="309"/>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100 &lt; / = DN &lt; 150  </w:t>
            </w:r>
          </w:p>
        </w:tc>
        <w:tc>
          <w:tcPr>
            <w:tcW w:w="2679"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273,7879</w:t>
            </w:r>
          </w:p>
        </w:tc>
        <w:tc>
          <w:tcPr>
            <w:tcW w:w="2502"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240,0223</w:t>
            </w:r>
          </w:p>
        </w:tc>
      </w:tr>
      <w:tr w:rsidR="008E1CB8" w:rsidRPr="008E1CB8" w:rsidTr="008E1CB8">
        <w:trPr>
          <w:trHeight w:val="309"/>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150 &lt; / = DN    </w:t>
            </w:r>
          </w:p>
        </w:tc>
        <w:tc>
          <w:tcPr>
            <w:tcW w:w="2679"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c>
          <w:tcPr>
            <w:tcW w:w="2502"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r>
    </w:tbl>
    <w:p w:rsidR="008E1CB8" w:rsidRPr="00F643E5" w:rsidRDefault="008E1CB8" w:rsidP="008E1CB8">
      <w:pPr>
        <w:rPr>
          <w:rFonts w:cs="Calibri"/>
          <w:szCs w:val="20"/>
        </w:rPr>
      </w:pPr>
    </w:p>
    <w:p w:rsidR="00451213" w:rsidRDefault="00451213" w:rsidP="008E1CB8">
      <w:pPr>
        <w:pStyle w:val="Napis"/>
        <w:keepNext/>
        <w:rPr>
          <w:rFonts w:ascii="Verdana" w:hAnsi="Verdana" w:cs="Trebuchet MS"/>
          <w:b w:val="0"/>
          <w:bCs w:val="0"/>
        </w:rPr>
      </w:pPr>
    </w:p>
    <w:p w:rsidR="008E1CB8" w:rsidRPr="00F643E5" w:rsidRDefault="008E1CB8" w:rsidP="008E1CB8">
      <w:pPr>
        <w:pStyle w:val="Napis"/>
        <w:keepNext/>
        <w:rPr>
          <w:rFonts w:ascii="Verdana" w:hAnsi="Verdana" w:cs="Trebuchet MS"/>
          <w:b w:val="0"/>
          <w:bCs w:val="0"/>
        </w:rPr>
      </w:pPr>
      <w:bookmarkStart w:id="189" w:name="_Toc446961341"/>
      <w:r w:rsidRPr="00F643E5">
        <w:rPr>
          <w:rFonts w:ascii="Verdana" w:hAnsi="Verdana" w:cs="Trebuchet MS"/>
          <w:b w:val="0"/>
          <w:bCs w:val="0"/>
        </w:rPr>
        <w:t xml:space="preserve">Tabela </w:t>
      </w:r>
      <w:r w:rsidRPr="00F643E5">
        <w:rPr>
          <w:rFonts w:ascii="Verdana" w:hAnsi="Verdana" w:cs="Trebuchet MS"/>
          <w:b w:val="0"/>
          <w:bCs w:val="0"/>
        </w:rPr>
        <w:fldChar w:fldCharType="begin"/>
      </w:r>
      <w:r w:rsidRPr="00F643E5">
        <w:rPr>
          <w:rFonts w:ascii="Verdana" w:hAnsi="Verdana" w:cs="Trebuchet MS"/>
          <w:b w:val="0"/>
          <w:bCs w:val="0"/>
        </w:rPr>
        <w:instrText xml:space="preserve"> SEQ Tabela \* ARABIC </w:instrText>
      </w:r>
      <w:r w:rsidRPr="00F643E5">
        <w:rPr>
          <w:rFonts w:ascii="Verdana" w:hAnsi="Verdana" w:cs="Trebuchet MS"/>
          <w:b w:val="0"/>
          <w:bCs w:val="0"/>
        </w:rPr>
        <w:fldChar w:fldCharType="separate"/>
      </w:r>
      <w:r w:rsidR="00F07B39">
        <w:rPr>
          <w:rFonts w:ascii="Verdana" w:hAnsi="Verdana" w:cs="Trebuchet MS"/>
          <w:b w:val="0"/>
          <w:bCs w:val="0"/>
          <w:noProof/>
        </w:rPr>
        <w:t>8</w:t>
      </w:r>
      <w:r w:rsidRPr="00F643E5">
        <w:rPr>
          <w:rFonts w:ascii="Verdana" w:hAnsi="Verdana" w:cs="Trebuchet MS"/>
          <w:b w:val="0"/>
          <w:bCs w:val="0"/>
        </w:rPr>
        <w:fldChar w:fldCharType="end"/>
      </w:r>
      <w:r w:rsidRPr="00F643E5">
        <w:rPr>
          <w:rFonts w:ascii="Verdana" w:hAnsi="Verdana" w:cs="Trebuchet MS"/>
          <w:b w:val="0"/>
          <w:bCs w:val="0"/>
        </w:rPr>
        <w:t>: Predračunska in obračunska cena uporabe javne infrastrukture za dejavnost čiščenje greznic in MKČN</w:t>
      </w:r>
      <w:bookmarkEnd w:id="189"/>
      <w:r w:rsidRPr="00F643E5">
        <w:rPr>
          <w:rFonts w:ascii="Verdana" w:hAnsi="Verdana" w:cs="Trebuchet MS"/>
          <w:b w:val="0"/>
          <w:bCs w:val="0"/>
        </w:rPr>
        <w:t xml:space="preserve"> </w:t>
      </w:r>
    </w:p>
    <w:p w:rsidR="008E1CB8" w:rsidRPr="00D312BF" w:rsidRDefault="008E1CB8" w:rsidP="008E1CB8">
      <w:pPr>
        <w:pStyle w:val="Napis"/>
        <w:keepNext/>
        <w:rPr>
          <w:rFonts w:ascii="Verdana" w:hAnsi="Verdana" w:cs="Trebuchet MS"/>
          <w:b w:val="0"/>
          <w:bCs w:val="0"/>
          <w:sz w:val="18"/>
          <w:szCs w:val="18"/>
        </w:rPr>
      </w:pPr>
    </w:p>
    <w:tbl>
      <w:tblPr>
        <w:tblW w:w="8994" w:type="dxa"/>
        <w:tblInd w:w="70" w:type="dxa"/>
        <w:tblCellMar>
          <w:left w:w="70" w:type="dxa"/>
          <w:right w:w="70" w:type="dxa"/>
        </w:tblCellMar>
        <w:tblLook w:val="04A0" w:firstRow="1" w:lastRow="0" w:firstColumn="1" w:lastColumn="0" w:noHBand="0" w:noVBand="1"/>
      </w:tblPr>
      <w:tblGrid>
        <w:gridCol w:w="3828"/>
        <w:gridCol w:w="2668"/>
        <w:gridCol w:w="2498"/>
      </w:tblGrid>
      <w:tr w:rsidR="008E1CB8" w:rsidRPr="00D312BF" w:rsidTr="008E1CB8">
        <w:trPr>
          <w:trHeight w:val="191"/>
        </w:trPr>
        <w:tc>
          <w:tcPr>
            <w:tcW w:w="3828" w:type="dxa"/>
            <w:tcBorders>
              <w:top w:val="nil"/>
              <w:left w:val="nil"/>
              <w:bottom w:val="nil"/>
              <w:right w:val="nil"/>
            </w:tcBorders>
            <w:shd w:val="clear" w:color="auto" w:fill="auto"/>
            <w:noWrap/>
            <w:vAlign w:val="bottom"/>
            <w:hideMark/>
          </w:tcPr>
          <w:p w:rsidR="008E1CB8" w:rsidRPr="00D312BF" w:rsidRDefault="008E1CB8" w:rsidP="008E1CB8">
            <w:pPr>
              <w:jc w:val="left"/>
              <w:rPr>
                <w:rFonts w:cs="Arial"/>
                <w:sz w:val="18"/>
                <w:szCs w:val="18"/>
              </w:rPr>
            </w:pPr>
          </w:p>
        </w:tc>
        <w:tc>
          <w:tcPr>
            <w:tcW w:w="516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8E1CB8" w:rsidRPr="00D312BF" w:rsidRDefault="008E1CB8" w:rsidP="008E1CB8">
            <w:pPr>
              <w:jc w:val="center"/>
              <w:rPr>
                <w:rFonts w:cs="Arial"/>
                <w:sz w:val="18"/>
                <w:szCs w:val="18"/>
              </w:rPr>
            </w:pPr>
            <w:r w:rsidRPr="00D312BF">
              <w:rPr>
                <w:rFonts w:cs="Arial"/>
                <w:sz w:val="18"/>
                <w:szCs w:val="18"/>
              </w:rPr>
              <w:t xml:space="preserve">Omrežnina v EUR na mesec </w:t>
            </w:r>
          </w:p>
        </w:tc>
      </w:tr>
      <w:tr w:rsidR="008E1CB8" w:rsidRPr="00D312BF" w:rsidTr="008E1CB8">
        <w:trPr>
          <w:trHeight w:val="73"/>
        </w:trPr>
        <w:tc>
          <w:tcPr>
            <w:tcW w:w="3828" w:type="dxa"/>
            <w:tcBorders>
              <w:top w:val="nil"/>
              <w:left w:val="nil"/>
              <w:bottom w:val="nil"/>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p>
        </w:tc>
        <w:tc>
          <w:tcPr>
            <w:tcW w:w="5166" w:type="dxa"/>
            <w:gridSpan w:val="2"/>
            <w:vMerge/>
            <w:tcBorders>
              <w:top w:val="single" w:sz="4" w:space="0" w:color="auto"/>
              <w:left w:val="single" w:sz="4" w:space="0" w:color="auto"/>
              <w:bottom w:val="single" w:sz="4" w:space="0" w:color="auto"/>
              <w:right w:val="single" w:sz="4" w:space="0" w:color="auto"/>
            </w:tcBorders>
            <w:vAlign w:val="center"/>
            <w:hideMark/>
          </w:tcPr>
          <w:p w:rsidR="008E1CB8" w:rsidRPr="00D312BF" w:rsidRDefault="008E1CB8" w:rsidP="008E1CB8">
            <w:pPr>
              <w:jc w:val="left"/>
              <w:rPr>
                <w:rFonts w:cs="Arial"/>
                <w:sz w:val="18"/>
                <w:szCs w:val="18"/>
              </w:rPr>
            </w:pPr>
          </w:p>
        </w:tc>
      </w:tr>
      <w:tr w:rsidR="008E1CB8" w:rsidRPr="00D312BF" w:rsidTr="008E1CB8">
        <w:trPr>
          <w:trHeight w:val="249"/>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Velikost vodomera</w:t>
            </w:r>
          </w:p>
        </w:tc>
        <w:tc>
          <w:tcPr>
            <w:tcW w:w="2668" w:type="dxa"/>
            <w:tcBorders>
              <w:top w:val="single" w:sz="4" w:space="0" w:color="auto"/>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 xml:space="preserve">predračunska </w:t>
            </w:r>
          </w:p>
        </w:tc>
        <w:tc>
          <w:tcPr>
            <w:tcW w:w="2498" w:type="dxa"/>
            <w:tcBorders>
              <w:top w:val="single" w:sz="4" w:space="0" w:color="auto"/>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 xml:space="preserve">obračunska </w:t>
            </w:r>
          </w:p>
        </w:tc>
      </w:tr>
      <w:tr w:rsidR="008E1CB8" w:rsidRPr="00D312BF" w:rsidTr="008E1CB8">
        <w:trPr>
          <w:trHeight w:val="249"/>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DN &lt; / = 20  </w:t>
            </w:r>
          </w:p>
        </w:tc>
        <w:tc>
          <w:tcPr>
            <w:tcW w:w="266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2,7379</w:t>
            </w:r>
          </w:p>
        </w:tc>
        <w:tc>
          <w:tcPr>
            <w:tcW w:w="249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2,4002</w:t>
            </w:r>
          </w:p>
        </w:tc>
      </w:tr>
      <w:tr w:rsidR="008E1CB8" w:rsidRPr="00D312BF" w:rsidTr="008E1CB8">
        <w:trPr>
          <w:trHeight w:val="249"/>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20 &lt; DN &lt; 40    </w:t>
            </w:r>
          </w:p>
        </w:tc>
        <w:tc>
          <w:tcPr>
            <w:tcW w:w="266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8,2136</w:t>
            </w:r>
          </w:p>
        </w:tc>
        <w:tc>
          <w:tcPr>
            <w:tcW w:w="249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7,2007</w:t>
            </w:r>
          </w:p>
        </w:tc>
      </w:tr>
      <w:tr w:rsidR="008E1CB8" w:rsidRPr="00D312BF" w:rsidTr="008E1CB8">
        <w:trPr>
          <w:trHeight w:val="249"/>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40 &lt; / = DN &lt; 50    </w:t>
            </w:r>
          </w:p>
        </w:tc>
        <w:tc>
          <w:tcPr>
            <w:tcW w:w="266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27,3788</w:t>
            </w:r>
          </w:p>
        </w:tc>
        <w:tc>
          <w:tcPr>
            <w:tcW w:w="249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24,0022</w:t>
            </w:r>
          </w:p>
        </w:tc>
      </w:tr>
      <w:tr w:rsidR="008E1CB8" w:rsidRPr="00D312BF" w:rsidTr="008E1CB8">
        <w:trPr>
          <w:trHeight w:val="293"/>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50 &lt; / = DN &lt; 65 </w:t>
            </w:r>
          </w:p>
        </w:tc>
        <w:tc>
          <w:tcPr>
            <w:tcW w:w="266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41,0682</w:t>
            </w:r>
          </w:p>
        </w:tc>
        <w:tc>
          <w:tcPr>
            <w:tcW w:w="249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36,0033</w:t>
            </w:r>
          </w:p>
        </w:tc>
      </w:tr>
      <w:tr w:rsidR="008E1CB8" w:rsidRPr="00D312BF" w:rsidTr="008E1CB8">
        <w:trPr>
          <w:trHeight w:val="293"/>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65 &lt; / = DN &lt; 80   </w:t>
            </w:r>
          </w:p>
        </w:tc>
        <w:tc>
          <w:tcPr>
            <w:tcW w:w="266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c>
          <w:tcPr>
            <w:tcW w:w="249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r>
      <w:tr w:rsidR="008E1CB8" w:rsidRPr="00D312BF" w:rsidTr="008E1CB8">
        <w:trPr>
          <w:trHeight w:val="293"/>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80 &lt; / = DN &lt; 100  </w:t>
            </w:r>
          </w:p>
        </w:tc>
        <w:tc>
          <w:tcPr>
            <w:tcW w:w="266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c>
          <w:tcPr>
            <w:tcW w:w="249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120,0112</w:t>
            </w:r>
          </w:p>
        </w:tc>
      </w:tr>
      <w:tr w:rsidR="008E1CB8" w:rsidRPr="00D312BF" w:rsidTr="008E1CB8">
        <w:trPr>
          <w:trHeight w:val="293"/>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100 &lt; / = DN &lt; 150  </w:t>
            </w:r>
          </w:p>
        </w:tc>
        <w:tc>
          <w:tcPr>
            <w:tcW w:w="266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273,7879</w:t>
            </w:r>
          </w:p>
        </w:tc>
        <w:tc>
          <w:tcPr>
            <w:tcW w:w="249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240,0223</w:t>
            </w:r>
          </w:p>
        </w:tc>
      </w:tr>
      <w:tr w:rsidR="008E1CB8" w:rsidRPr="00D312BF" w:rsidTr="008E1CB8">
        <w:trPr>
          <w:trHeight w:val="293"/>
        </w:trPr>
        <w:tc>
          <w:tcPr>
            <w:tcW w:w="3828" w:type="dxa"/>
            <w:tcBorders>
              <w:top w:val="nil"/>
              <w:left w:val="single" w:sz="4" w:space="0" w:color="auto"/>
              <w:bottom w:val="single" w:sz="4" w:space="0" w:color="auto"/>
              <w:right w:val="single" w:sz="4" w:space="0" w:color="auto"/>
            </w:tcBorders>
            <w:shd w:val="clear" w:color="auto" w:fill="auto"/>
            <w:noWrap/>
            <w:vAlign w:val="bottom"/>
            <w:hideMark/>
          </w:tcPr>
          <w:p w:rsidR="008E1CB8" w:rsidRPr="00D312BF" w:rsidRDefault="008E1CB8" w:rsidP="008E1CB8">
            <w:pPr>
              <w:jc w:val="left"/>
              <w:rPr>
                <w:rFonts w:cs="Arial"/>
                <w:sz w:val="18"/>
                <w:szCs w:val="18"/>
              </w:rPr>
            </w:pPr>
            <w:r w:rsidRPr="00D312BF">
              <w:rPr>
                <w:rFonts w:cs="Arial"/>
                <w:sz w:val="18"/>
                <w:szCs w:val="18"/>
              </w:rPr>
              <w:t xml:space="preserve">150 &lt; / = DN    </w:t>
            </w:r>
          </w:p>
        </w:tc>
        <w:tc>
          <w:tcPr>
            <w:tcW w:w="266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c>
          <w:tcPr>
            <w:tcW w:w="2498" w:type="dxa"/>
            <w:tcBorders>
              <w:top w:val="nil"/>
              <w:left w:val="nil"/>
              <w:bottom w:val="single" w:sz="4" w:space="0" w:color="auto"/>
              <w:right w:val="single" w:sz="4" w:space="0" w:color="auto"/>
            </w:tcBorders>
            <w:shd w:val="clear" w:color="auto" w:fill="auto"/>
            <w:noWrap/>
            <w:vAlign w:val="bottom"/>
            <w:hideMark/>
          </w:tcPr>
          <w:p w:rsidR="008E1CB8" w:rsidRPr="00D312BF" w:rsidRDefault="008E1CB8" w:rsidP="008E1CB8">
            <w:pPr>
              <w:jc w:val="right"/>
              <w:rPr>
                <w:rFonts w:cs="Arial"/>
                <w:sz w:val="18"/>
                <w:szCs w:val="18"/>
              </w:rPr>
            </w:pPr>
            <w:r w:rsidRPr="00D312BF">
              <w:rPr>
                <w:rFonts w:cs="Arial"/>
                <w:sz w:val="18"/>
                <w:szCs w:val="18"/>
              </w:rPr>
              <w:t>0,0000</w:t>
            </w:r>
          </w:p>
        </w:tc>
      </w:tr>
    </w:tbl>
    <w:p w:rsidR="008742C5" w:rsidRPr="00F643E5" w:rsidRDefault="008E1CB8" w:rsidP="008E1CB8">
      <w:pPr>
        <w:pStyle w:val="Napis"/>
        <w:keepNext/>
        <w:rPr>
          <w:sz w:val="22"/>
          <w:szCs w:val="22"/>
        </w:rPr>
      </w:pPr>
      <w:r w:rsidRPr="00F643E5">
        <w:rPr>
          <w:rFonts w:ascii="Verdana" w:hAnsi="Verdana" w:cs="Trebuchet MS"/>
          <w:b w:val="0"/>
          <w:bCs w:val="0"/>
        </w:rPr>
        <w:t xml:space="preserve"> </w:t>
      </w:r>
    </w:p>
    <w:p w:rsidR="008742C5" w:rsidRPr="00F643E5" w:rsidRDefault="008742C5" w:rsidP="008742C5">
      <w:pPr>
        <w:autoSpaceDE w:val="0"/>
        <w:autoSpaceDN w:val="0"/>
        <w:adjustRightInd w:val="0"/>
        <w:jc w:val="left"/>
        <w:rPr>
          <w:rFonts w:cs="Calibri"/>
          <w:bCs/>
          <w:szCs w:val="20"/>
        </w:rPr>
      </w:pPr>
      <w:r w:rsidRPr="00F643E5">
        <w:rPr>
          <w:rFonts w:cs="Calibri"/>
          <w:bCs/>
          <w:szCs w:val="20"/>
        </w:rPr>
        <w:t>2.</w:t>
      </w:r>
      <w:r w:rsidR="00451213">
        <w:rPr>
          <w:rFonts w:cs="Calibri"/>
          <w:bCs/>
          <w:szCs w:val="20"/>
        </w:rPr>
        <w:t>5</w:t>
      </w:r>
      <w:r w:rsidRPr="00F643E5">
        <w:rPr>
          <w:rFonts w:cs="Calibri"/>
          <w:bCs/>
          <w:szCs w:val="20"/>
        </w:rPr>
        <w:t>.3.</w:t>
      </w:r>
      <w:r w:rsidR="00451213">
        <w:rPr>
          <w:rFonts w:cs="Calibri"/>
          <w:bCs/>
          <w:szCs w:val="20"/>
        </w:rPr>
        <w:t>3</w:t>
      </w:r>
      <w:r w:rsidRPr="00F643E5">
        <w:rPr>
          <w:rFonts w:cs="Calibri"/>
          <w:bCs/>
          <w:szCs w:val="20"/>
        </w:rPr>
        <w:t>. Pojasnilo razlik med potrjenimi, predračunskimi in obračunskimi cenami</w:t>
      </w:r>
    </w:p>
    <w:p w:rsidR="008742C5" w:rsidRPr="00F643E5" w:rsidRDefault="008742C5" w:rsidP="008742C5">
      <w:pPr>
        <w:rPr>
          <w:rFonts w:ascii="Calibri" w:hAnsi="Calibri" w:cs="Calibri"/>
          <w:sz w:val="22"/>
          <w:szCs w:val="22"/>
        </w:rPr>
      </w:pPr>
    </w:p>
    <w:p w:rsidR="008742C5" w:rsidRPr="00F643E5" w:rsidRDefault="008742C5" w:rsidP="008742C5">
      <w:pPr>
        <w:rPr>
          <w:szCs w:val="20"/>
        </w:rPr>
      </w:pPr>
      <w:r w:rsidRPr="00F643E5">
        <w:rPr>
          <w:szCs w:val="20"/>
        </w:rPr>
        <w:t xml:space="preserve">V preteklem obračunskem obdobju (2014) so bile v obdobju januar-marec oblikovane diferencirane cene za različne segmente uporabnikov, vendar se je naredila primerjava, skladno z metodologijo MEDO. </w:t>
      </w:r>
    </w:p>
    <w:p w:rsidR="008742C5" w:rsidRPr="00F643E5" w:rsidRDefault="008742C5" w:rsidP="008742C5">
      <w:pPr>
        <w:rPr>
          <w:szCs w:val="20"/>
        </w:rPr>
      </w:pPr>
    </w:p>
    <w:p w:rsidR="00323684" w:rsidRPr="00F643E5" w:rsidRDefault="00323684" w:rsidP="008742C5">
      <w:pPr>
        <w:autoSpaceDE w:val="0"/>
        <w:autoSpaceDN w:val="0"/>
        <w:adjustRightInd w:val="0"/>
        <w:jc w:val="left"/>
        <w:rPr>
          <w:rFonts w:cs="Calibri"/>
          <w:bCs/>
          <w:szCs w:val="20"/>
        </w:rPr>
      </w:pPr>
      <w:r w:rsidRPr="00F643E5">
        <w:rPr>
          <w:szCs w:val="20"/>
        </w:rPr>
        <w:t xml:space="preserve">Odstopanje </w:t>
      </w:r>
      <w:r w:rsidR="008742C5" w:rsidRPr="00F643E5">
        <w:rPr>
          <w:szCs w:val="20"/>
        </w:rPr>
        <w:t>obračunsk</w:t>
      </w:r>
      <w:r w:rsidRPr="00F643E5">
        <w:rPr>
          <w:szCs w:val="20"/>
        </w:rPr>
        <w:t>e</w:t>
      </w:r>
      <w:r w:rsidR="008742C5" w:rsidRPr="00F643E5">
        <w:rPr>
          <w:szCs w:val="20"/>
        </w:rPr>
        <w:t xml:space="preserve"> cena izvajanja gospodarske javne službe </w:t>
      </w:r>
      <w:r w:rsidR="008742C5" w:rsidRPr="00F643E5">
        <w:rPr>
          <w:rFonts w:cs="Calibri"/>
          <w:bCs/>
          <w:szCs w:val="20"/>
        </w:rPr>
        <w:t xml:space="preserve">odvajanja in čiščenja komunalne in padavinske odpadne vode  </w:t>
      </w:r>
      <w:r w:rsidRPr="00F643E5">
        <w:rPr>
          <w:rFonts w:cs="Calibri"/>
          <w:bCs/>
          <w:szCs w:val="20"/>
        </w:rPr>
        <w:t xml:space="preserve">je predstavljeno v </w:t>
      </w:r>
      <w:r w:rsidRPr="00D73EAC">
        <w:rPr>
          <w:rFonts w:cs="Calibri"/>
          <w:bCs/>
          <w:szCs w:val="20"/>
        </w:rPr>
        <w:t xml:space="preserve">tabeli </w:t>
      </w:r>
      <w:r w:rsidR="009642E5" w:rsidRPr="00D73EAC">
        <w:rPr>
          <w:rFonts w:cs="Calibri"/>
          <w:bCs/>
          <w:szCs w:val="20"/>
        </w:rPr>
        <w:t>9.</w:t>
      </w:r>
      <w:r w:rsidRPr="00F643E5">
        <w:rPr>
          <w:rFonts w:cs="Calibri"/>
          <w:bCs/>
          <w:szCs w:val="20"/>
        </w:rPr>
        <w:t xml:space="preserve"> </w:t>
      </w:r>
    </w:p>
    <w:p w:rsidR="00323684" w:rsidRPr="00F643E5" w:rsidRDefault="00323684" w:rsidP="008742C5">
      <w:pPr>
        <w:autoSpaceDE w:val="0"/>
        <w:autoSpaceDN w:val="0"/>
        <w:adjustRightInd w:val="0"/>
        <w:rPr>
          <w:szCs w:val="20"/>
        </w:rPr>
      </w:pPr>
    </w:p>
    <w:p w:rsidR="00323684" w:rsidRPr="00F643E5" w:rsidRDefault="00323684" w:rsidP="00323684">
      <w:pPr>
        <w:pStyle w:val="Napis"/>
        <w:keepNext/>
        <w:rPr>
          <w:rFonts w:ascii="Verdana" w:hAnsi="Verdana" w:cs="Trebuchet MS"/>
          <w:b w:val="0"/>
          <w:bCs w:val="0"/>
        </w:rPr>
      </w:pPr>
      <w:bookmarkStart w:id="190" w:name="_Toc446961342"/>
      <w:r w:rsidRPr="00F643E5">
        <w:rPr>
          <w:rFonts w:ascii="Verdana" w:hAnsi="Verdana" w:cs="Trebuchet MS"/>
          <w:b w:val="0"/>
          <w:bCs w:val="0"/>
        </w:rPr>
        <w:t xml:space="preserve">Tabela </w:t>
      </w:r>
      <w:r w:rsidRPr="00F643E5">
        <w:rPr>
          <w:rFonts w:ascii="Verdana" w:hAnsi="Verdana" w:cs="Trebuchet MS"/>
          <w:b w:val="0"/>
          <w:bCs w:val="0"/>
        </w:rPr>
        <w:fldChar w:fldCharType="begin"/>
      </w:r>
      <w:r w:rsidRPr="00F643E5">
        <w:rPr>
          <w:rFonts w:ascii="Verdana" w:hAnsi="Verdana" w:cs="Trebuchet MS"/>
          <w:b w:val="0"/>
          <w:bCs w:val="0"/>
        </w:rPr>
        <w:instrText xml:space="preserve"> SEQ Tabela \* ARABIC </w:instrText>
      </w:r>
      <w:r w:rsidRPr="00F643E5">
        <w:rPr>
          <w:rFonts w:ascii="Verdana" w:hAnsi="Verdana" w:cs="Trebuchet MS"/>
          <w:b w:val="0"/>
          <w:bCs w:val="0"/>
        </w:rPr>
        <w:fldChar w:fldCharType="separate"/>
      </w:r>
      <w:r w:rsidR="00F07B39">
        <w:rPr>
          <w:rFonts w:ascii="Verdana" w:hAnsi="Verdana" w:cs="Trebuchet MS"/>
          <w:b w:val="0"/>
          <w:bCs w:val="0"/>
          <w:noProof/>
        </w:rPr>
        <w:t>9</w:t>
      </w:r>
      <w:r w:rsidRPr="00F643E5">
        <w:rPr>
          <w:rFonts w:ascii="Verdana" w:hAnsi="Verdana" w:cs="Trebuchet MS"/>
          <w:b w:val="0"/>
          <w:bCs w:val="0"/>
        </w:rPr>
        <w:fldChar w:fldCharType="end"/>
      </w:r>
      <w:r w:rsidRPr="00F643E5">
        <w:rPr>
          <w:rFonts w:ascii="Verdana" w:hAnsi="Verdana" w:cs="Trebuchet MS"/>
          <w:b w:val="0"/>
          <w:bCs w:val="0"/>
        </w:rPr>
        <w:t>: Indeksno odstopanje obračunske cene izvajanja storitve od predračunske</w:t>
      </w:r>
      <w:bookmarkEnd w:id="190"/>
      <w:r w:rsidRPr="00F643E5">
        <w:rPr>
          <w:rFonts w:ascii="Verdana" w:hAnsi="Verdana" w:cs="Trebuchet MS"/>
          <w:b w:val="0"/>
          <w:bCs w:val="0"/>
        </w:rPr>
        <w:t xml:space="preserve"> </w:t>
      </w:r>
    </w:p>
    <w:p w:rsidR="00323684" w:rsidRPr="00F643E5" w:rsidRDefault="00323684" w:rsidP="008742C5">
      <w:pPr>
        <w:autoSpaceDE w:val="0"/>
        <w:autoSpaceDN w:val="0"/>
        <w:adjustRightInd w:val="0"/>
        <w:rPr>
          <w:szCs w:val="20"/>
        </w:rPr>
      </w:pPr>
    </w:p>
    <w:tbl>
      <w:tblPr>
        <w:tblW w:w="9077" w:type="dxa"/>
        <w:tblInd w:w="65" w:type="dxa"/>
        <w:tblCellMar>
          <w:left w:w="70" w:type="dxa"/>
          <w:right w:w="70" w:type="dxa"/>
        </w:tblCellMar>
        <w:tblLook w:val="04A0" w:firstRow="1" w:lastRow="0" w:firstColumn="1" w:lastColumn="0" w:noHBand="0" w:noVBand="1"/>
      </w:tblPr>
      <w:tblGrid>
        <w:gridCol w:w="5160"/>
        <w:gridCol w:w="3917"/>
      </w:tblGrid>
      <w:tr w:rsidR="00323684" w:rsidRPr="00323684" w:rsidTr="00D73EAC">
        <w:trPr>
          <w:trHeight w:val="390"/>
        </w:trPr>
        <w:tc>
          <w:tcPr>
            <w:tcW w:w="5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23684" w:rsidRPr="00323684" w:rsidRDefault="00323684" w:rsidP="00323684">
            <w:pPr>
              <w:rPr>
                <w:color w:val="000000"/>
                <w:sz w:val="18"/>
                <w:szCs w:val="18"/>
              </w:rPr>
            </w:pPr>
            <w:r w:rsidRPr="00323684">
              <w:rPr>
                <w:rFonts w:cs="Calibri"/>
                <w:color w:val="000000"/>
                <w:sz w:val="18"/>
                <w:szCs w:val="18"/>
              </w:rPr>
              <w:t xml:space="preserve">STORITEV </w:t>
            </w:r>
          </w:p>
        </w:tc>
        <w:tc>
          <w:tcPr>
            <w:tcW w:w="3917" w:type="dxa"/>
            <w:tcBorders>
              <w:top w:val="single" w:sz="4" w:space="0" w:color="auto"/>
              <w:left w:val="nil"/>
              <w:bottom w:val="single" w:sz="4" w:space="0" w:color="auto"/>
              <w:right w:val="single" w:sz="4" w:space="0" w:color="auto"/>
            </w:tcBorders>
            <w:shd w:val="clear" w:color="auto" w:fill="auto"/>
            <w:vAlign w:val="bottom"/>
            <w:hideMark/>
          </w:tcPr>
          <w:p w:rsidR="00323684" w:rsidRPr="00D312BF" w:rsidRDefault="00323684" w:rsidP="00323684">
            <w:pPr>
              <w:jc w:val="center"/>
              <w:rPr>
                <w:sz w:val="18"/>
                <w:szCs w:val="18"/>
              </w:rPr>
            </w:pPr>
            <w:r w:rsidRPr="00D312BF">
              <w:rPr>
                <w:sz w:val="18"/>
                <w:szCs w:val="18"/>
              </w:rPr>
              <w:t>Indeks                                        (obračunske/predračunske 2014)</w:t>
            </w:r>
          </w:p>
        </w:tc>
      </w:tr>
      <w:tr w:rsidR="00323684" w:rsidRPr="00323684" w:rsidTr="00D73EAC">
        <w:trPr>
          <w:trHeight w:val="315"/>
        </w:trPr>
        <w:tc>
          <w:tcPr>
            <w:tcW w:w="5160" w:type="dxa"/>
            <w:tcBorders>
              <w:top w:val="nil"/>
              <w:left w:val="single" w:sz="4" w:space="0" w:color="auto"/>
              <w:bottom w:val="single" w:sz="4" w:space="0" w:color="auto"/>
              <w:right w:val="single" w:sz="4" w:space="0" w:color="auto"/>
            </w:tcBorders>
            <w:shd w:val="clear" w:color="auto" w:fill="auto"/>
            <w:noWrap/>
            <w:vAlign w:val="center"/>
            <w:hideMark/>
          </w:tcPr>
          <w:p w:rsidR="00323684" w:rsidRPr="00323684" w:rsidRDefault="00323684" w:rsidP="00323684">
            <w:pPr>
              <w:jc w:val="left"/>
              <w:rPr>
                <w:color w:val="000000"/>
                <w:sz w:val="18"/>
                <w:szCs w:val="18"/>
              </w:rPr>
            </w:pPr>
            <w:r w:rsidRPr="00323684">
              <w:rPr>
                <w:color w:val="000000"/>
                <w:sz w:val="18"/>
                <w:szCs w:val="18"/>
              </w:rPr>
              <w:t>ODVAJANJE KOMUNALNE ODPADNE VODE</w:t>
            </w:r>
          </w:p>
        </w:tc>
        <w:tc>
          <w:tcPr>
            <w:tcW w:w="3917" w:type="dxa"/>
            <w:tcBorders>
              <w:top w:val="nil"/>
              <w:left w:val="nil"/>
              <w:bottom w:val="single" w:sz="4" w:space="0" w:color="auto"/>
              <w:right w:val="single" w:sz="4" w:space="0" w:color="auto"/>
            </w:tcBorders>
            <w:shd w:val="clear" w:color="auto" w:fill="auto"/>
            <w:noWrap/>
            <w:vAlign w:val="center"/>
            <w:hideMark/>
          </w:tcPr>
          <w:p w:rsidR="00323684" w:rsidRPr="00D312BF" w:rsidRDefault="00323684" w:rsidP="00323684">
            <w:pPr>
              <w:jc w:val="center"/>
              <w:rPr>
                <w:color w:val="000000"/>
                <w:sz w:val="18"/>
                <w:szCs w:val="18"/>
              </w:rPr>
            </w:pPr>
            <w:r w:rsidRPr="00D312BF">
              <w:rPr>
                <w:color w:val="000000"/>
                <w:sz w:val="18"/>
                <w:szCs w:val="18"/>
              </w:rPr>
              <w:t>99</w:t>
            </w:r>
          </w:p>
        </w:tc>
      </w:tr>
      <w:tr w:rsidR="00323684" w:rsidRPr="00323684" w:rsidTr="00D73EAC">
        <w:trPr>
          <w:trHeight w:val="315"/>
        </w:trPr>
        <w:tc>
          <w:tcPr>
            <w:tcW w:w="5160" w:type="dxa"/>
            <w:tcBorders>
              <w:top w:val="nil"/>
              <w:left w:val="single" w:sz="4" w:space="0" w:color="auto"/>
              <w:bottom w:val="single" w:sz="4" w:space="0" w:color="auto"/>
              <w:right w:val="single" w:sz="4" w:space="0" w:color="auto"/>
            </w:tcBorders>
            <w:shd w:val="clear" w:color="auto" w:fill="auto"/>
            <w:noWrap/>
            <w:vAlign w:val="center"/>
            <w:hideMark/>
          </w:tcPr>
          <w:p w:rsidR="00323684" w:rsidRPr="00323684" w:rsidRDefault="00323684" w:rsidP="00323684">
            <w:pPr>
              <w:jc w:val="left"/>
              <w:rPr>
                <w:color w:val="000000"/>
                <w:sz w:val="18"/>
                <w:szCs w:val="18"/>
              </w:rPr>
            </w:pPr>
            <w:r w:rsidRPr="00323684">
              <w:rPr>
                <w:color w:val="000000"/>
                <w:sz w:val="18"/>
                <w:szCs w:val="18"/>
              </w:rPr>
              <w:t>ČIŠČENJE KOMUNALNE ODPADNE VODE</w:t>
            </w:r>
          </w:p>
        </w:tc>
        <w:tc>
          <w:tcPr>
            <w:tcW w:w="3917" w:type="dxa"/>
            <w:tcBorders>
              <w:top w:val="nil"/>
              <w:left w:val="nil"/>
              <w:bottom w:val="single" w:sz="4" w:space="0" w:color="auto"/>
              <w:right w:val="single" w:sz="4" w:space="0" w:color="auto"/>
            </w:tcBorders>
            <w:shd w:val="clear" w:color="auto" w:fill="auto"/>
            <w:noWrap/>
            <w:vAlign w:val="center"/>
            <w:hideMark/>
          </w:tcPr>
          <w:p w:rsidR="00323684" w:rsidRPr="00D312BF" w:rsidRDefault="00323684" w:rsidP="00323684">
            <w:pPr>
              <w:jc w:val="center"/>
              <w:rPr>
                <w:color w:val="000000"/>
                <w:sz w:val="18"/>
                <w:szCs w:val="18"/>
              </w:rPr>
            </w:pPr>
            <w:r w:rsidRPr="00D312BF">
              <w:rPr>
                <w:color w:val="000000"/>
                <w:sz w:val="18"/>
                <w:szCs w:val="18"/>
              </w:rPr>
              <w:t>101</w:t>
            </w:r>
          </w:p>
        </w:tc>
      </w:tr>
      <w:tr w:rsidR="00323684" w:rsidRPr="00323684" w:rsidTr="00D73EAC">
        <w:trPr>
          <w:trHeight w:val="315"/>
        </w:trPr>
        <w:tc>
          <w:tcPr>
            <w:tcW w:w="5160" w:type="dxa"/>
            <w:tcBorders>
              <w:top w:val="nil"/>
              <w:left w:val="single" w:sz="4" w:space="0" w:color="auto"/>
              <w:bottom w:val="single" w:sz="4" w:space="0" w:color="auto"/>
              <w:right w:val="single" w:sz="4" w:space="0" w:color="auto"/>
            </w:tcBorders>
            <w:shd w:val="clear" w:color="auto" w:fill="auto"/>
            <w:noWrap/>
            <w:vAlign w:val="center"/>
            <w:hideMark/>
          </w:tcPr>
          <w:p w:rsidR="00323684" w:rsidRPr="00323684" w:rsidRDefault="00323684" w:rsidP="00323684">
            <w:pPr>
              <w:jc w:val="left"/>
              <w:rPr>
                <w:color w:val="000000"/>
                <w:sz w:val="18"/>
                <w:szCs w:val="18"/>
              </w:rPr>
            </w:pPr>
            <w:r w:rsidRPr="00323684">
              <w:rPr>
                <w:color w:val="000000"/>
                <w:sz w:val="18"/>
                <w:szCs w:val="18"/>
              </w:rPr>
              <w:t>PREVZEM GREZNIČNIH GOŠČ IN BLATA IZ MKČN</w:t>
            </w:r>
          </w:p>
        </w:tc>
        <w:tc>
          <w:tcPr>
            <w:tcW w:w="3917" w:type="dxa"/>
            <w:tcBorders>
              <w:top w:val="nil"/>
              <w:left w:val="nil"/>
              <w:bottom w:val="single" w:sz="4" w:space="0" w:color="auto"/>
              <w:right w:val="single" w:sz="4" w:space="0" w:color="auto"/>
            </w:tcBorders>
            <w:shd w:val="clear" w:color="auto" w:fill="auto"/>
            <w:noWrap/>
            <w:vAlign w:val="center"/>
            <w:hideMark/>
          </w:tcPr>
          <w:p w:rsidR="00323684" w:rsidRPr="00D312BF" w:rsidRDefault="00323684" w:rsidP="00323684">
            <w:pPr>
              <w:jc w:val="center"/>
              <w:rPr>
                <w:color w:val="000000"/>
                <w:sz w:val="18"/>
                <w:szCs w:val="18"/>
              </w:rPr>
            </w:pPr>
            <w:r w:rsidRPr="00D312BF">
              <w:rPr>
                <w:color w:val="000000"/>
                <w:sz w:val="18"/>
                <w:szCs w:val="18"/>
              </w:rPr>
              <w:t>96</w:t>
            </w:r>
          </w:p>
        </w:tc>
      </w:tr>
    </w:tbl>
    <w:p w:rsidR="00323684" w:rsidRPr="00F643E5" w:rsidRDefault="00323684" w:rsidP="008742C5">
      <w:pPr>
        <w:autoSpaceDE w:val="0"/>
        <w:autoSpaceDN w:val="0"/>
        <w:adjustRightInd w:val="0"/>
        <w:rPr>
          <w:szCs w:val="20"/>
        </w:rPr>
      </w:pPr>
    </w:p>
    <w:p w:rsidR="00323684" w:rsidRPr="00F643E5" w:rsidRDefault="00323684" w:rsidP="008742C5">
      <w:pPr>
        <w:autoSpaceDE w:val="0"/>
        <w:autoSpaceDN w:val="0"/>
        <w:adjustRightInd w:val="0"/>
        <w:rPr>
          <w:szCs w:val="20"/>
        </w:rPr>
      </w:pPr>
      <w:r w:rsidRPr="00F643E5">
        <w:rPr>
          <w:szCs w:val="20"/>
        </w:rPr>
        <w:t xml:space="preserve">Indeks obračunskih količin glede na predračunske </w:t>
      </w:r>
      <w:r w:rsidR="00B029C6" w:rsidRPr="00F643E5">
        <w:rPr>
          <w:szCs w:val="20"/>
        </w:rPr>
        <w:t xml:space="preserve">za dejavnost odvajanja komunalne odpadne vode </w:t>
      </w:r>
      <w:r w:rsidRPr="00F643E5">
        <w:rPr>
          <w:szCs w:val="20"/>
        </w:rPr>
        <w:t>je 9</w:t>
      </w:r>
      <w:r w:rsidR="00B029C6" w:rsidRPr="00F643E5">
        <w:rPr>
          <w:szCs w:val="20"/>
        </w:rPr>
        <w:t xml:space="preserve">7, indeks stroškov pa prav tako 97. </w:t>
      </w:r>
    </w:p>
    <w:p w:rsidR="00B029C6" w:rsidRPr="00F643E5" w:rsidRDefault="00B029C6" w:rsidP="00B029C6">
      <w:pPr>
        <w:autoSpaceDE w:val="0"/>
        <w:autoSpaceDN w:val="0"/>
        <w:adjustRightInd w:val="0"/>
        <w:rPr>
          <w:szCs w:val="20"/>
        </w:rPr>
      </w:pPr>
    </w:p>
    <w:p w:rsidR="00B029C6" w:rsidRPr="00F643E5" w:rsidRDefault="00B029C6" w:rsidP="00B029C6">
      <w:pPr>
        <w:autoSpaceDE w:val="0"/>
        <w:autoSpaceDN w:val="0"/>
        <w:adjustRightInd w:val="0"/>
        <w:rPr>
          <w:szCs w:val="20"/>
        </w:rPr>
      </w:pPr>
      <w:r w:rsidRPr="00F643E5">
        <w:rPr>
          <w:szCs w:val="20"/>
        </w:rPr>
        <w:t xml:space="preserve">Indeks obračunskih količin glede na predračunske za dejavnost čiščenje komunalne odpadne vode je 97, indeks stroškov pa 111. Zaradi pozitivnega efekta iz pogodbenega odnosa za prevzem prekomerno onesnažene komunalne odpadne vode pa obračunska cena presega predračunsko za samo 1 %. </w:t>
      </w:r>
    </w:p>
    <w:p w:rsidR="00B029C6" w:rsidRPr="00F643E5" w:rsidRDefault="00B029C6" w:rsidP="00B029C6">
      <w:pPr>
        <w:autoSpaceDE w:val="0"/>
        <w:autoSpaceDN w:val="0"/>
        <w:adjustRightInd w:val="0"/>
        <w:rPr>
          <w:szCs w:val="20"/>
        </w:rPr>
      </w:pPr>
      <w:r w:rsidRPr="00F643E5">
        <w:rPr>
          <w:szCs w:val="20"/>
        </w:rPr>
        <w:t xml:space="preserve">  </w:t>
      </w:r>
    </w:p>
    <w:p w:rsidR="00B029C6" w:rsidRPr="00F643E5" w:rsidRDefault="00B029C6" w:rsidP="00B029C6">
      <w:pPr>
        <w:autoSpaceDE w:val="0"/>
        <w:autoSpaceDN w:val="0"/>
        <w:adjustRightInd w:val="0"/>
        <w:rPr>
          <w:szCs w:val="20"/>
        </w:rPr>
      </w:pPr>
      <w:r w:rsidRPr="00F643E5">
        <w:rPr>
          <w:szCs w:val="20"/>
        </w:rPr>
        <w:t xml:space="preserve">Indeks obračunskih količin glede na predračunske za dejavnost prevzem grezničnih gošč in MKČN je 102, indeks stroškov pa 98, zato tudi nižje obračunske količine glede na predračunske. </w:t>
      </w:r>
    </w:p>
    <w:p w:rsidR="00323684" w:rsidRPr="00F643E5" w:rsidRDefault="00323684" w:rsidP="008742C5">
      <w:pPr>
        <w:autoSpaceDE w:val="0"/>
        <w:autoSpaceDN w:val="0"/>
        <w:adjustRightInd w:val="0"/>
        <w:rPr>
          <w:szCs w:val="20"/>
        </w:rPr>
      </w:pPr>
    </w:p>
    <w:p w:rsidR="00B029C6" w:rsidRPr="00F643E5" w:rsidRDefault="00B029C6" w:rsidP="00B029C6">
      <w:pPr>
        <w:pStyle w:val="Napis"/>
        <w:keepNext/>
        <w:rPr>
          <w:rFonts w:ascii="Verdana" w:hAnsi="Verdana" w:cs="Trebuchet MS"/>
          <w:b w:val="0"/>
          <w:bCs w:val="0"/>
        </w:rPr>
      </w:pPr>
      <w:bookmarkStart w:id="191" w:name="_Toc446961343"/>
      <w:r w:rsidRPr="00F643E5">
        <w:rPr>
          <w:rFonts w:ascii="Verdana" w:hAnsi="Verdana" w:cs="Trebuchet MS"/>
          <w:b w:val="0"/>
          <w:bCs w:val="0"/>
        </w:rPr>
        <w:t xml:space="preserve">Tabela </w:t>
      </w:r>
      <w:r w:rsidRPr="00F643E5">
        <w:rPr>
          <w:rFonts w:ascii="Verdana" w:hAnsi="Verdana" w:cs="Trebuchet MS"/>
          <w:b w:val="0"/>
          <w:bCs w:val="0"/>
        </w:rPr>
        <w:fldChar w:fldCharType="begin"/>
      </w:r>
      <w:r w:rsidRPr="00F643E5">
        <w:rPr>
          <w:rFonts w:ascii="Verdana" w:hAnsi="Verdana" w:cs="Trebuchet MS"/>
          <w:b w:val="0"/>
          <w:bCs w:val="0"/>
        </w:rPr>
        <w:instrText xml:space="preserve"> SEQ Tabela \* ARABIC </w:instrText>
      </w:r>
      <w:r w:rsidRPr="00F643E5">
        <w:rPr>
          <w:rFonts w:ascii="Verdana" w:hAnsi="Verdana" w:cs="Trebuchet MS"/>
          <w:b w:val="0"/>
          <w:bCs w:val="0"/>
        </w:rPr>
        <w:fldChar w:fldCharType="separate"/>
      </w:r>
      <w:r w:rsidR="00F07B39">
        <w:rPr>
          <w:rFonts w:ascii="Verdana" w:hAnsi="Verdana" w:cs="Trebuchet MS"/>
          <w:b w:val="0"/>
          <w:bCs w:val="0"/>
          <w:noProof/>
        </w:rPr>
        <w:t>10</w:t>
      </w:r>
      <w:r w:rsidRPr="00F643E5">
        <w:rPr>
          <w:rFonts w:ascii="Verdana" w:hAnsi="Verdana" w:cs="Trebuchet MS"/>
          <w:b w:val="0"/>
          <w:bCs w:val="0"/>
        </w:rPr>
        <w:fldChar w:fldCharType="end"/>
      </w:r>
      <w:r w:rsidRPr="00F643E5">
        <w:rPr>
          <w:rFonts w:ascii="Verdana" w:hAnsi="Verdana" w:cs="Trebuchet MS"/>
          <w:b w:val="0"/>
          <w:bCs w:val="0"/>
        </w:rPr>
        <w:t xml:space="preserve">: Indeksno odstopanje obračunske </w:t>
      </w:r>
      <w:r w:rsidR="002061BB" w:rsidRPr="00F643E5">
        <w:rPr>
          <w:rFonts w:ascii="Verdana" w:hAnsi="Verdana" w:cs="Trebuchet MS"/>
          <w:b w:val="0"/>
          <w:bCs w:val="0"/>
        </w:rPr>
        <w:t>cene</w:t>
      </w:r>
      <w:r w:rsidRPr="00F643E5">
        <w:rPr>
          <w:rFonts w:ascii="Verdana" w:hAnsi="Verdana" w:cs="Trebuchet MS"/>
          <w:b w:val="0"/>
          <w:bCs w:val="0"/>
        </w:rPr>
        <w:t xml:space="preserve"> omrežnine od predračunske</w:t>
      </w:r>
      <w:bookmarkEnd w:id="191"/>
      <w:r w:rsidRPr="00F643E5">
        <w:rPr>
          <w:rFonts w:ascii="Verdana" w:hAnsi="Verdana" w:cs="Trebuchet MS"/>
          <w:b w:val="0"/>
          <w:bCs w:val="0"/>
        </w:rPr>
        <w:t xml:space="preserve"> </w:t>
      </w:r>
    </w:p>
    <w:p w:rsidR="008742C5" w:rsidRPr="00F643E5" w:rsidRDefault="008742C5" w:rsidP="003062B6">
      <w:pPr>
        <w:rPr>
          <w:szCs w:val="20"/>
        </w:rPr>
      </w:pPr>
    </w:p>
    <w:tbl>
      <w:tblPr>
        <w:tblW w:w="8794" w:type="dxa"/>
        <w:tblInd w:w="65" w:type="dxa"/>
        <w:tblCellMar>
          <w:left w:w="70" w:type="dxa"/>
          <w:right w:w="70" w:type="dxa"/>
        </w:tblCellMar>
        <w:tblLook w:val="04A0" w:firstRow="1" w:lastRow="0" w:firstColumn="1" w:lastColumn="0" w:noHBand="0" w:noVBand="1"/>
      </w:tblPr>
      <w:tblGrid>
        <w:gridCol w:w="5077"/>
        <w:gridCol w:w="3717"/>
      </w:tblGrid>
      <w:tr w:rsidR="002061BB" w:rsidRPr="002061BB" w:rsidTr="009642E5">
        <w:trPr>
          <w:trHeight w:val="399"/>
        </w:trPr>
        <w:tc>
          <w:tcPr>
            <w:tcW w:w="50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061BB" w:rsidRPr="002061BB" w:rsidRDefault="002061BB" w:rsidP="002061BB">
            <w:pPr>
              <w:rPr>
                <w:rFonts w:cs="Arial"/>
                <w:color w:val="000000"/>
                <w:sz w:val="18"/>
                <w:szCs w:val="18"/>
              </w:rPr>
            </w:pPr>
            <w:r w:rsidRPr="002061BB">
              <w:rPr>
                <w:rFonts w:cs="Calibri"/>
                <w:color w:val="000000"/>
                <w:sz w:val="18"/>
                <w:szCs w:val="18"/>
              </w:rPr>
              <w:t xml:space="preserve">STORITEV </w:t>
            </w:r>
          </w:p>
        </w:tc>
        <w:tc>
          <w:tcPr>
            <w:tcW w:w="3717" w:type="dxa"/>
            <w:tcBorders>
              <w:top w:val="single" w:sz="4" w:space="0" w:color="auto"/>
              <w:left w:val="nil"/>
              <w:bottom w:val="single" w:sz="4" w:space="0" w:color="auto"/>
              <w:right w:val="single" w:sz="4" w:space="0" w:color="auto"/>
            </w:tcBorders>
            <w:shd w:val="clear" w:color="auto" w:fill="auto"/>
            <w:vAlign w:val="bottom"/>
            <w:hideMark/>
          </w:tcPr>
          <w:p w:rsidR="002061BB" w:rsidRPr="002061BB" w:rsidRDefault="002061BB" w:rsidP="002061BB">
            <w:pPr>
              <w:jc w:val="center"/>
              <w:rPr>
                <w:rFonts w:cs="Arial"/>
                <w:szCs w:val="20"/>
              </w:rPr>
            </w:pPr>
            <w:r w:rsidRPr="002061BB">
              <w:rPr>
                <w:rFonts w:cs="Arial"/>
                <w:szCs w:val="20"/>
              </w:rPr>
              <w:t>Indeks                                               ( obračunske/predračunske 2014)</w:t>
            </w:r>
          </w:p>
        </w:tc>
      </w:tr>
      <w:tr w:rsidR="002061BB" w:rsidRPr="002061BB" w:rsidTr="009642E5">
        <w:trPr>
          <w:trHeight w:val="376"/>
        </w:trPr>
        <w:tc>
          <w:tcPr>
            <w:tcW w:w="5077" w:type="dxa"/>
            <w:tcBorders>
              <w:top w:val="nil"/>
              <w:left w:val="single" w:sz="4" w:space="0" w:color="auto"/>
              <w:bottom w:val="single" w:sz="4" w:space="0" w:color="auto"/>
              <w:right w:val="single" w:sz="4" w:space="0" w:color="auto"/>
            </w:tcBorders>
            <w:shd w:val="clear" w:color="auto" w:fill="auto"/>
            <w:noWrap/>
            <w:vAlign w:val="center"/>
            <w:hideMark/>
          </w:tcPr>
          <w:p w:rsidR="002061BB" w:rsidRPr="002061BB" w:rsidRDefault="002061BB" w:rsidP="002061BB">
            <w:pPr>
              <w:jc w:val="left"/>
              <w:rPr>
                <w:rFonts w:cs="Arial"/>
                <w:color w:val="000000"/>
                <w:sz w:val="18"/>
                <w:szCs w:val="18"/>
              </w:rPr>
            </w:pPr>
            <w:r w:rsidRPr="002061BB">
              <w:rPr>
                <w:rFonts w:cs="Arial"/>
                <w:color w:val="000000"/>
                <w:sz w:val="18"/>
                <w:szCs w:val="18"/>
              </w:rPr>
              <w:t>ODVAJANJE KOMUNALNE ODPADNE VODE</w:t>
            </w:r>
          </w:p>
        </w:tc>
        <w:tc>
          <w:tcPr>
            <w:tcW w:w="3717" w:type="dxa"/>
            <w:tcBorders>
              <w:top w:val="nil"/>
              <w:left w:val="nil"/>
              <w:bottom w:val="single" w:sz="4" w:space="0" w:color="auto"/>
              <w:right w:val="single" w:sz="4" w:space="0" w:color="auto"/>
            </w:tcBorders>
            <w:shd w:val="clear" w:color="auto" w:fill="auto"/>
            <w:noWrap/>
            <w:vAlign w:val="center"/>
            <w:hideMark/>
          </w:tcPr>
          <w:p w:rsidR="002061BB" w:rsidRPr="002061BB" w:rsidRDefault="002061BB" w:rsidP="002061BB">
            <w:pPr>
              <w:jc w:val="center"/>
              <w:rPr>
                <w:rFonts w:ascii="Times New Roman" w:hAnsi="Times New Roman"/>
                <w:color w:val="000000"/>
                <w:sz w:val="24"/>
              </w:rPr>
            </w:pPr>
            <w:r w:rsidRPr="002061BB">
              <w:rPr>
                <w:rFonts w:ascii="Times New Roman" w:hAnsi="Times New Roman"/>
                <w:color w:val="000000"/>
                <w:sz w:val="24"/>
              </w:rPr>
              <w:t>123</w:t>
            </w:r>
          </w:p>
        </w:tc>
      </w:tr>
      <w:tr w:rsidR="002061BB" w:rsidRPr="002061BB" w:rsidTr="009642E5">
        <w:trPr>
          <w:trHeight w:val="376"/>
        </w:trPr>
        <w:tc>
          <w:tcPr>
            <w:tcW w:w="5077" w:type="dxa"/>
            <w:tcBorders>
              <w:top w:val="nil"/>
              <w:left w:val="single" w:sz="4" w:space="0" w:color="auto"/>
              <w:bottom w:val="single" w:sz="4" w:space="0" w:color="auto"/>
              <w:right w:val="single" w:sz="4" w:space="0" w:color="auto"/>
            </w:tcBorders>
            <w:shd w:val="clear" w:color="auto" w:fill="auto"/>
            <w:noWrap/>
            <w:vAlign w:val="center"/>
            <w:hideMark/>
          </w:tcPr>
          <w:p w:rsidR="002061BB" w:rsidRPr="002061BB" w:rsidRDefault="002061BB" w:rsidP="002061BB">
            <w:pPr>
              <w:jc w:val="left"/>
              <w:rPr>
                <w:rFonts w:cs="Arial"/>
                <w:color w:val="000000"/>
                <w:sz w:val="18"/>
                <w:szCs w:val="18"/>
              </w:rPr>
            </w:pPr>
            <w:r w:rsidRPr="002061BB">
              <w:rPr>
                <w:rFonts w:cs="Arial"/>
                <w:color w:val="000000"/>
                <w:sz w:val="18"/>
                <w:szCs w:val="18"/>
              </w:rPr>
              <w:t>ČIŠČENJE KOMUNALNE ODPADNE VODE</w:t>
            </w:r>
          </w:p>
        </w:tc>
        <w:tc>
          <w:tcPr>
            <w:tcW w:w="3717" w:type="dxa"/>
            <w:tcBorders>
              <w:top w:val="nil"/>
              <w:left w:val="nil"/>
              <w:bottom w:val="single" w:sz="4" w:space="0" w:color="auto"/>
              <w:right w:val="single" w:sz="4" w:space="0" w:color="auto"/>
            </w:tcBorders>
            <w:shd w:val="clear" w:color="auto" w:fill="auto"/>
            <w:noWrap/>
            <w:vAlign w:val="center"/>
            <w:hideMark/>
          </w:tcPr>
          <w:p w:rsidR="002061BB" w:rsidRPr="002061BB" w:rsidRDefault="002061BB" w:rsidP="002061BB">
            <w:pPr>
              <w:jc w:val="center"/>
              <w:rPr>
                <w:rFonts w:ascii="Times New Roman" w:hAnsi="Times New Roman"/>
                <w:color w:val="000000"/>
                <w:sz w:val="24"/>
              </w:rPr>
            </w:pPr>
            <w:r w:rsidRPr="002061BB">
              <w:rPr>
                <w:rFonts w:ascii="Times New Roman" w:hAnsi="Times New Roman"/>
                <w:color w:val="000000"/>
                <w:sz w:val="24"/>
              </w:rPr>
              <w:t>88</w:t>
            </w:r>
          </w:p>
        </w:tc>
      </w:tr>
      <w:tr w:rsidR="002061BB" w:rsidRPr="002061BB" w:rsidTr="009642E5">
        <w:trPr>
          <w:trHeight w:val="376"/>
        </w:trPr>
        <w:tc>
          <w:tcPr>
            <w:tcW w:w="5077" w:type="dxa"/>
            <w:tcBorders>
              <w:top w:val="nil"/>
              <w:left w:val="single" w:sz="4" w:space="0" w:color="auto"/>
              <w:bottom w:val="single" w:sz="4" w:space="0" w:color="auto"/>
              <w:right w:val="single" w:sz="4" w:space="0" w:color="auto"/>
            </w:tcBorders>
            <w:shd w:val="clear" w:color="auto" w:fill="auto"/>
            <w:noWrap/>
            <w:vAlign w:val="center"/>
            <w:hideMark/>
          </w:tcPr>
          <w:p w:rsidR="002061BB" w:rsidRPr="002061BB" w:rsidRDefault="002061BB" w:rsidP="002061BB">
            <w:pPr>
              <w:jc w:val="left"/>
              <w:rPr>
                <w:rFonts w:cs="Arial"/>
                <w:color w:val="000000"/>
                <w:sz w:val="18"/>
                <w:szCs w:val="18"/>
              </w:rPr>
            </w:pPr>
            <w:r w:rsidRPr="002061BB">
              <w:rPr>
                <w:rFonts w:cs="Arial"/>
                <w:color w:val="000000"/>
                <w:sz w:val="18"/>
                <w:szCs w:val="18"/>
              </w:rPr>
              <w:t>PREVZEM GREZNIČNIH GOŠČ IN BLATA IZ MKČN</w:t>
            </w:r>
          </w:p>
        </w:tc>
        <w:tc>
          <w:tcPr>
            <w:tcW w:w="3717" w:type="dxa"/>
            <w:tcBorders>
              <w:top w:val="nil"/>
              <w:left w:val="nil"/>
              <w:bottom w:val="single" w:sz="4" w:space="0" w:color="auto"/>
              <w:right w:val="single" w:sz="4" w:space="0" w:color="auto"/>
            </w:tcBorders>
            <w:shd w:val="clear" w:color="auto" w:fill="auto"/>
            <w:noWrap/>
            <w:vAlign w:val="center"/>
            <w:hideMark/>
          </w:tcPr>
          <w:p w:rsidR="002061BB" w:rsidRPr="002061BB" w:rsidRDefault="002061BB" w:rsidP="002061BB">
            <w:pPr>
              <w:jc w:val="center"/>
              <w:rPr>
                <w:rFonts w:ascii="Times New Roman" w:hAnsi="Times New Roman"/>
                <w:color w:val="000000"/>
                <w:sz w:val="24"/>
              </w:rPr>
            </w:pPr>
            <w:r w:rsidRPr="002061BB">
              <w:rPr>
                <w:rFonts w:ascii="Times New Roman" w:hAnsi="Times New Roman"/>
                <w:color w:val="000000"/>
                <w:sz w:val="24"/>
              </w:rPr>
              <w:t>76</w:t>
            </w:r>
          </w:p>
        </w:tc>
      </w:tr>
    </w:tbl>
    <w:p w:rsidR="002061BB" w:rsidRDefault="002061BB" w:rsidP="003062B6">
      <w:pPr>
        <w:rPr>
          <w:szCs w:val="20"/>
        </w:rPr>
      </w:pPr>
    </w:p>
    <w:p w:rsidR="00D73EAC" w:rsidRDefault="00D73EAC" w:rsidP="002061BB">
      <w:pPr>
        <w:autoSpaceDE w:val="0"/>
        <w:autoSpaceDN w:val="0"/>
        <w:adjustRightInd w:val="0"/>
        <w:rPr>
          <w:szCs w:val="20"/>
        </w:rPr>
      </w:pPr>
    </w:p>
    <w:p w:rsidR="00D73EAC" w:rsidRDefault="00D73EAC" w:rsidP="002061BB">
      <w:pPr>
        <w:autoSpaceDE w:val="0"/>
        <w:autoSpaceDN w:val="0"/>
        <w:adjustRightInd w:val="0"/>
        <w:rPr>
          <w:szCs w:val="20"/>
        </w:rPr>
      </w:pPr>
    </w:p>
    <w:p w:rsidR="002061BB" w:rsidRDefault="002061BB" w:rsidP="002061BB">
      <w:pPr>
        <w:autoSpaceDE w:val="0"/>
        <w:autoSpaceDN w:val="0"/>
        <w:adjustRightInd w:val="0"/>
        <w:rPr>
          <w:szCs w:val="20"/>
        </w:rPr>
      </w:pPr>
      <w:r w:rsidRPr="00296086">
        <w:rPr>
          <w:szCs w:val="20"/>
        </w:rPr>
        <w:t xml:space="preserve">V izračunu cen omrežnine v tabeli </w:t>
      </w:r>
      <w:r w:rsidRPr="00D73EAC">
        <w:rPr>
          <w:szCs w:val="20"/>
        </w:rPr>
        <w:t>10 o</w:t>
      </w:r>
      <w:r>
        <w:rPr>
          <w:szCs w:val="20"/>
        </w:rPr>
        <w:t xml:space="preserve">bračunska cena za dejavnost odvajanja komunalne odpadne vode odstopa </w:t>
      </w:r>
      <w:r w:rsidRPr="00296086">
        <w:rPr>
          <w:szCs w:val="20"/>
        </w:rPr>
        <w:t>od predračunske cene</w:t>
      </w:r>
      <w:r>
        <w:rPr>
          <w:szCs w:val="20"/>
        </w:rPr>
        <w:t>, ker sta dva</w:t>
      </w:r>
      <w:r w:rsidRPr="00296086">
        <w:rPr>
          <w:szCs w:val="20"/>
        </w:rPr>
        <w:t xml:space="preserve"> uporabnika z vgrajenima vodomeroma velikosti 100 mm </w:t>
      </w:r>
      <w:r>
        <w:rPr>
          <w:szCs w:val="20"/>
        </w:rPr>
        <w:t xml:space="preserve">izvedla </w:t>
      </w:r>
      <w:r w:rsidRPr="00296086">
        <w:rPr>
          <w:szCs w:val="20"/>
        </w:rPr>
        <w:t xml:space="preserve">zamenjavo za manjše vodomere, </w:t>
      </w:r>
      <w:r>
        <w:rPr>
          <w:szCs w:val="20"/>
        </w:rPr>
        <w:t xml:space="preserve">kar vpliva na višjo obračunsko ceno. </w:t>
      </w:r>
    </w:p>
    <w:p w:rsidR="002061BB" w:rsidRDefault="002061BB" w:rsidP="002061BB">
      <w:pPr>
        <w:autoSpaceDE w:val="0"/>
        <w:autoSpaceDN w:val="0"/>
        <w:adjustRightInd w:val="0"/>
        <w:rPr>
          <w:szCs w:val="20"/>
        </w:rPr>
      </w:pPr>
    </w:p>
    <w:p w:rsidR="002061BB" w:rsidRDefault="002061BB" w:rsidP="002061BB">
      <w:pPr>
        <w:autoSpaceDE w:val="0"/>
        <w:autoSpaceDN w:val="0"/>
        <w:adjustRightInd w:val="0"/>
        <w:rPr>
          <w:szCs w:val="20"/>
        </w:rPr>
      </w:pPr>
      <w:r>
        <w:rPr>
          <w:szCs w:val="20"/>
        </w:rPr>
        <w:t xml:space="preserve">Stroški omrežnine za dejavnost čiščenja komunalne odpadne vode in prevzem grezničnih gošč in blata iz MKČN </w:t>
      </w:r>
      <w:r w:rsidR="00F643E5">
        <w:rPr>
          <w:szCs w:val="20"/>
        </w:rPr>
        <w:t xml:space="preserve">pa so bili nižji, zato so obračunske cene nižje od predračunskih.  </w:t>
      </w:r>
    </w:p>
    <w:p w:rsidR="002061BB" w:rsidRDefault="002061BB" w:rsidP="003062B6">
      <w:pPr>
        <w:rPr>
          <w:szCs w:val="20"/>
        </w:rPr>
      </w:pPr>
    </w:p>
    <w:p w:rsidR="0012606F" w:rsidRPr="0082471A" w:rsidRDefault="00A166E1" w:rsidP="001930A1">
      <w:pPr>
        <w:pStyle w:val="Naslov3"/>
      </w:pPr>
      <w:bookmarkStart w:id="192" w:name="_Toc446940481"/>
      <w:r w:rsidRPr="0082471A">
        <w:t xml:space="preserve">Primerjava </w:t>
      </w:r>
      <w:r w:rsidR="0012606F" w:rsidRPr="0082471A">
        <w:t>obračunskih cen posamezne javne službe, za katero se oblikuje cena z obračunskimi cenami storitev javne službe na primerljivih območjih</w:t>
      </w:r>
      <w:bookmarkEnd w:id="192"/>
      <w:r w:rsidR="0012606F" w:rsidRPr="0082471A">
        <w:t xml:space="preserve"> </w:t>
      </w:r>
    </w:p>
    <w:p w:rsidR="0012606F" w:rsidRDefault="0012606F" w:rsidP="0012606F">
      <w:pPr>
        <w:rPr>
          <w:szCs w:val="20"/>
        </w:rPr>
      </w:pPr>
    </w:p>
    <w:p w:rsidR="008742C5" w:rsidRPr="00621D4C" w:rsidRDefault="008742C5" w:rsidP="008742C5">
      <w:pPr>
        <w:rPr>
          <w:szCs w:val="20"/>
        </w:rPr>
      </w:pPr>
      <w:r w:rsidRPr="00621D4C">
        <w:rPr>
          <w:szCs w:val="20"/>
        </w:rPr>
        <w:t>Dne 23.10.2015 je Ministrstvo za kmetijstvo in okolje objavilo seznam primerljivih območji in cen storitev na teh primerljivih območjih. Za izračun povprečnih vrednosti in za oblikovanje primerljivih območij je ministrstvo uporabilo podatke iz obstoječih operativnih programov in poročanja izvajalcev občinskih gospodarskih javnih služb varstva okolja v sistem IJSVO.</w:t>
      </w:r>
    </w:p>
    <w:p w:rsidR="008742C5" w:rsidRPr="00621D4C" w:rsidRDefault="008742C5" w:rsidP="008742C5">
      <w:pPr>
        <w:rPr>
          <w:szCs w:val="20"/>
        </w:rPr>
      </w:pPr>
    </w:p>
    <w:p w:rsidR="008742C5" w:rsidRPr="00621D4C" w:rsidRDefault="008742C5" w:rsidP="008742C5">
      <w:pPr>
        <w:autoSpaceDE w:val="0"/>
        <w:autoSpaceDN w:val="0"/>
        <w:adjustRightInd w:val="0"/>
        <w:rPr>
          <w:szCs w:val="20"/>
        </w:rPr>
      </w:pPr>
      <w:r w:rsidRPr="00621D4C">
        <w:rPr>
          <w:szCs w:val="20"/>
        </w:rPr>
        <w:t>Ministrstvo za okolje in prostor je primerljiva območja oblikovalo ob upoštevanju števila prebivalcev v občini, gostot</w:t>
      </w:r>
      <w:r w:rsidR="00D73EAC">
        <w:rPr>
          <w:szCs w:val="20"/>
        </w:rPr>
        <w:t>e</w:t>
      </w:r>
      <w:r w:rsidRPr="00621D4C">
        <w:rPr>
          <w:szCs w:val="20"/>
        </w:rPr>
        <w:t xml:space="preserve"> prebivalcev v aglomeraciji (št. prebivalcev v aglomeracijah odvajanje/ površina vseh aglomeracij v občini) in gostot</w:t>
      </w:r>
      <w:r w:rsidR="00D73EAC">
        <w:rPr>
          <w:szCs w:val="20"/>
        </w:rPr>
        <w:t>e</w:t>
      </w:r>
      <w:r w:rsidRPr="00621D4C">
        <w:rPr>
          <w:szCs w:val="20"/>
        </w:rPr>
        <w:t xml:space="preserve"> prebivalcev (št. prebivalcev v občini / površina občine). </w:t>
      </w:r>
    </w:p>
    <w:p w:rsidR="00621D4C" w:rsidRPr="00621D4C" w:rsidRDefault="00621D4C" w:rsidP="008742C5">
      <w:pPr>
        <w:rPr>
          <w:szCs w:val="20"/>
        </w:rPr>
      </w:pPr>
    </w:p>
    <w:p w:rsidR="008742C5" w:rsidRPr="00621D4C" w:rsidRDefault="00813CC1" w:rsidP="008742C5">
      <w:pPr>
        <w:rPr>
          <w:szCs w:val="20"/>
        </w:rPr>
      </w:pPr>
      <w:r w:rsidRPr="00621D4C">
        <w:rPr>
          <w:szCs w:val="20"/>
        </w:rPr>
        <w:t xml:space="preserve">Pri dejavnosti odvajanja komunalne odpadne vode </w:t>
      </w:r>
      <w:r w:rsidR="008742C5" w:rsidRPr="00621D4C">
        <w:rPr>
          <w:szCs w:val="20"/>
        </w:rPr>
        <w:t xml:space="preserve">so občine razdelili v </w:t>
      </w:r>
      <w:r w:rsidRPr="00621D4C">
        <w:rPr>
          <w:szCs w:val="20"/>
        </w:rPr>
        <w:t>2</w:t>
      </w:r>
      <w:r w:rsidR="008742C5" w:rsidRPr="00621D4C">
        <w:rPr>
          <w:szCs w:val="20"/>
        </w:rPr>
        <w:t xml:space="preserve"> skupin</w:t>
      </w:r>
      <w:r w:rsidRPr="00621D4C">
        <w:rPr>
          <w:szCs w:val="20"/>
        </w:rPr>
        <w:t>i</w:t>
      </w:r>
      <w:r w:rsidR="008742C5" w:rsidRPr="00621D4C">
        <w:rPr>
          <w:szCs w:val="20"/>
        </w:rPr>
        <w:t xml:space="preserve"> glede na število prebivalcev v občini, v okviru vseke skupine pa so oblikovali razrede.</w:t>
      </w:r>
    </w:p>
    <w:p w:rsidR="008742C5" w:rsidRPr="00621D4C" w:rsidRDefault="008742C5" w:rsidP="008742C5">
      <w:pPr>
        <w:rPr>
          <w:szCs w:val="20"/>
        </w:rPr>
      </w:pPr>
    </w:p>
    <w:p w:rsidR="008742C5" w:rsidRPr="00621D4C" w:rsidRDefault="008742C5" w:rsidP="008742C5">
      <w:pPr>
        <w:rPr>
          <w:szCs w:val="20"/>
        </w:rPr>
      </w:pPr>
      <w:r w:rsidRPr="00621D4C">
        <w:t>Občina K</w:t>
      </w:r>
      <w:r w:rsidR="00F643E5" w:rsidRPr="00621D4C">
        <w:t xml:space="preserve">ostanjevica na Krki </w:t>
      </w:r>
      <w:r w:rsidRPr="00621D4C">
        <w:t>sodi v primerljivo območje</w:t>
      </w:r>
      <w:r w:rsidR="00D312BF">
        <w:t>,</w:t>
      </w:r>
      <w:r w:rsidRPr="00621D4C">
        <w:t xml:space="preserve"> v katerem je </w:t>
      </w:r>
      <w:r w:rsidRPr="00621D4C">
        <w:rPr>
          <w:szCs w:val="20"/>
        </w:rPr>
        <w:t xml:space="preserve">število prebivalcev v občini </w:t>
      </w:r>
      <w:r w:rsidR="00F643E5" w:rsidRPr="00621D4C">
        <w:rPr>
          <w:szCs w:val="20"/>
        </w:rPr>
        <w:t>do 3</w:t>
      </w:r>
      <w:r w:rsidRPr="00621D4C">
        <w:rPr>
          <w:szCs w:val="20"/>
        </w:rPr>
        <w:t>.</w:t>
      </w:r>
      <w:r w:rsidR="00F643E5" w:rsidRPr="00621D4C">
        <w:rPr>
          <w:szCs w:val="20"/>
        </w:rPr>
        <w:t xml:space="preserve">500 </w:t>
      </w:r>
      <w:r w:rsidRPr="00621D4C">
        <w:rPr>
          <w:szCs w:val="20"/>
        </w:rPr>
        <w:t xml:space="preserve">ter povprečna gostota prebivalcev v občini </w:t>
      </w:r>
      <w:r w:rsidR="00F643E5" w:rsidRPr="00621D4C">
        <w:rPr>
          <w:szCs w:val="20"/>
        </w:rPr>
        <w:t xml:space="preserve">do </w:t>
      </w:r>
      <w:r w:rsidRPr="00621D4C">
        <w:rPr>
          <w:szCs w:val="20"/>
        </w:rPr>
        <w:t xml:space="preserve">6. </w:t>
      </w:r>
    </w:p>
    <w:p w:rsidR="008742C5" w:rsidRPr="00621D4C" w:rsidRDefault="008742C5" w:rsidP="008742C5">
      <w:pPr>
        <w:pStyle w:val="Napis"/>
        <w:keepNext/>
        <w:rPr>
          <w:rFonts w:ascii="Verdana" w:hAnsi="Verdana" w:cs="Trebuchet MS"/>
          <w:b w:val="0"/>
          <w:bCs w:val="0"/>
        </w:rPr>
      </w:pPr>
    </w:p>
    <w:p w:rsidR="008742C5" w:rsidRPr="00621D4C" w:rsidRDefault="008742C5" w:rsidP="008742C5">
      <w:pPr>
        <w:pStyle w:val="Napis"/>
        <w:keepNext/>
        <w:rPr>
          <w:rFonts w:ascii="Verdana" w:hAnsi="Verdana" w:cs="Trebuchet MS"/>
          <w:b w:val="0"/>
          <w:bCs w:val="0"/>
        </w:rPr>
      </w:pPr>
      <w:bookmarkStart w:id="193" w:name="_Toc442633161"/>
      <w:bookmarkStart w:id="194" w:name="_Toc443900249"/>
      <w:bookmarkStart w:id="195" w:name="_Toc446961344"/>
      <w:r w:rsidRPr="00621D4C">
        <w:rPr>
          <w:rFonts w:ascii="Verdana" w:hAnsi="Verdana" w:cs="Trebuchet MS"/>
          <w:b w:val="0"/>
          <w:bCs w:val="0"/>
        </w:rPr>
        <w:t xml:space="preserve">Tabela </w:t>
      </w:r>
      <w:r w:rsidRPr="00621D4C">
        <w:rPr>
          <w:rFonts w:ascii="Verdana" w:hAnsi="Verdana" w:cs="Trebuchet MS"/>
          <w:b w:val="0"/>
          <w:bCs w:val="0"/>
        </w:rPr>
        <w:fldChar w:fldCharType="begin"/>
      </w:r>
      <w:r w:rsidRPr="00621D4C">
        <w:rPr>
          <w:rFonts w:ascii="Verdana" w:hAnsi="Verdana" w:cs="Trebuchet MS"/>
          <w:b w:val="0"/>
          <w:bCs w:val="0"/>
        </w:rPr>
        <w:instrText xml:space="preserve"> SEQ Tabela \* ARABIC </w:instrText>
      </w:r>
      <w:r w:rsidRPr="00621D4C">
        <w:rPr>
          <w:rFonts w:ascii="Verdana" w:hAnsi="Verdana" w:cs="Trebuchet MS"/>
          <w:b w:val="0"/>
          <w:bCs w:val="0"/>
        </w:rPr>
        <w:fldChar w:fldCharType="separate"/>
      </w:r>
      <w:r w:rsidR="00F07B39">
        <w:rPr>
          <w:rFonts w:ascii="Verdana" w:hAnsi="Verdana" w:cs="Trebuchet MS"/>
          <w:b w:val="0"/>
          <w:bCs w:val="0"/>
          <w:noProof/>
        </w:rPr>
        <w:t>11</w:t>
      </w:r>
      <w:r w:rsidRPr="00621D4C">
        <w:rPr>
          <w:rFonts w:ascii="Verdana" w:hAnsi="Verdana" w:cs="Trebuchet MS"/>
          <w:b w:val="0"/>
          <w:bCs w:val="0"/>
        </w:rPr>
        <w:fldChar w:fldCharType="end"/>
      </w:r>
      <w:r w:rsidRPr="00621D4C">
        <w:rPr>
          <w:rFonts w:ascii="Verdana" w:hAnsi="Verdana" w:cs="Trebuchet MS"/>
          <w:b w:val="0"/>
          <w:bCs w:val="0"/>
        </w:rPr>
        <w:t>: Primerjava obračunske cen z obračunskimi cenami storitev javne službe na primerljivih območjih</w:t>
      </w:r>
      <w:bookmarkEnd w:id="193"/>
      <w:bookmarkEnd w:id="194"/>
      <w:bookmarkEnd w:id="195"/>
      <w:r w:rsidRPr="00621D4C">
        <w:rPr>
          <w:rFonts w:ascii="Verdana" w:hAnsi="Verdana" w:cs="Trebuchet MS"/>
          <w:b w:val="0"/>
          <w:bCs w:val="0"/>
        </w:rPr>
        <w:t xml:space="preserve">  </w:t>
      </w:r>
    </w:p>
    <w:p w:rsidR="00F643E5" w:rsidRDefault="00F643E5" w:rsidP="00F643E5">
      <w:pPr>
        <w:rPr>
          <w:highlight w:val="yellow"/>
        </w:rPr>
      </w:pPr>
    </w:p>
    <w:tbl>
      <w:tblPr>
        <w:tblW w:w="9077" w:type="dxa"/>
        <w:tblInd w:w="65" w:type="dxa"/>
        <w:tblCellMar>
          <w:left w:w="70" w:type="dxa"/>
          <w:right w:w="70" w:type="dxa"/>
        </w:tblCellMar>
        <w:tblLook w:val="04A0" w:firstRow="1" w:lastRow="0" w:firstColumn="1" w:lastColumn="0" w:noHBand="0" w:noVBand="1"/>
      </w:tblPr>
      <w:tblGrid>
        <w:gridCol w:w="5817"/>
        <w:gridCol w:w="1656"/>
        <w:gridCol w:w="1604"/>
      </w:tblGrid>
      <w:tr w:rsidR="00A21EB7" w:rsidRPr="00A21EB7" w:rsidTr="00621D4C">
        <w:trPr>
          <w:trHeight w:val="423"/>
        </w:trPr>
        <w:tc>
          <w:tcPr>
            <w:tcW w:w="58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EB7" w:rsidRPr="00A21EB7" w:rsidRDefault="00A21EB7" w:rsidP="00A21EB7">
            <w:pPr>
              <w:jc w:val="left"/>
              <w:rPr>
                <w:color w:val="000000"/>
                <w:sz w:val="18"/>
                <w:szCs w:val="18"/>
              </w:rPr>
            </w:pPr>
            <w:r w:rsidRPr="00A21EB7">
              <w:rPr>
                <w:color w:val="000000"/>
                <w:sz w:val="18"/>
                <w:szCs w:val="18"/>
              </w:rPr>
              <w:t xml:space="preserve">Dejavnost odvajanja komunalne odpadne vode </w:t>
            </w:r>
          </w:p>
        </w:tc>
        <w:tc>
          <w:tcPr>
            <w:tcW w:w="1656" w:type="dxa"/>
            <w:tcBorders>
              <w:top w:val="single" w:sz="4" w:space="0" w:color="auto"/>
              <w:left w:val="nil"/>
              <w:bottom w:val="single" w:sz="4" w:space="0" w:color="auto"/>
              <w:right w:val="single" w:sz="4" w:space="0" w:color="auto"/>
            </w:tcBorders>
            <w:shd w:val="clear" w:color="auto" w:fill="auto"/>
            <w:vAlign w:val="center"/>
            <w:hideMark/>
          </w:tcPr>
          <w:p w:rsidR="00A21EB7" w:rsidRPr="00A21EB7" w:rsidRDefault="00A21EB7" w:rsidP="00A21EB7">
            <w:pPr>
              <w:jc w:val="right"/>
              <w:rPr>
                <w:color w:val="000000"/>
                <w:sz w:val="18"/>
                <w:szCs w:val="18"/>
              </w:rPr>
            </w:pPr>
            <w:r w:rsidRPr="00A21EB7">
              <w:rPr>
                <w:color w:val="000000"/>
                <w:sz w:val="18"/>
                <w:szCs w:val="18"/>
              </w:rPr>
              <w:t>Primerljivo območje</w:t>
            </w:r>
          </w:p>
        </w:tc>
        <w:tc>
          <w:tcPr>
            <w:tcW w:w="1604" w:type="dxa"/>
            <w:tcBorders>
              <w:top w:val="single" w:sz="4" w:space="0" w:color="auto"/>
              <w:left w:val="nil"/>
              <w:bottom w:val="single" w:sz="4" w:space="0" w:color="auto"/>
              <w:right w:val="single" w:sz="4" w:space="0" w:color="auto"/>
            </w:tcBorders>
            <w:shd w:val="clear" w:color="auto" w:fill="auto"/>
            <w:vAlign w:val="center"/>
            <w:hideMark/>
          </w:tcPr>
          <w:p w:rsidR="00A21EB7" w:rsidRPr="00A21EB7" w:rsidRDefault="00A21EB7" w:rsidP="00A21EB7">
            <w:pPr>
              <w:jc w:val="right"/>
              <w:rPr>
                <w:color w:val="000000"/>
                <w:sz w:val="18"/>
                <w:szCs w:val="18"/>
              </w:rPr>
            </w:pPr>
            <w:r w:rsidRPr="00A21EB7">
              <w:rPr>
                <w:color w:val="000000"/>
                <w:sz w:val="18"/>
                <w:szCs w:val="18"/>
              </w:rPr>
              <w:t>Občina Kostanjevica</w:t>
            </w:r>
          </w:p>
        </w:tc>
      </w:tr>
      <w:tr w:rsidR="00A21EB7" w:rsidRPr="00A21EB7" w:rsidTr="00621D4C">
        <w:trPr>
          <w:trHeight w:val="423"/>
        </w:trPr>
        <w:tc>
          <w:tcPr>
            <w:tcW w:w="5817" w:type="dxa"/>
            <w:tcBorders>
              <w:top w:val="nil"/>
              <w:left w:val="single" w:sz="4" w:space="0" w:color="auto"/>
              <w:bottom w:val="single" w:sz="4" w:space="0" w:color="auto"/>
              <w:right w:val="single" w:sz="4" w:space="0" w:color="auto"/>
            </w:tcBorders>
            <w:shd w:val="clear" w:color="auto" w:fill="auto"/>
            <w:vAlign w:val="center"/>
            <w:hideMark/>
          </w:tcPr>
          <w:p w:rsidR="00A21EB7" w:rsidRDefault="00A21EB7" w:rsidP="00A21EB7">
            <w:pPr>
              <w:jc w:val="left"/>
              <w:rPr>
                <w:color w:val="000000"/>
                <w:sz w:val="18"/>
                <w:szCs w:val="18"/>
              </w:rPr>
            </w:pPr>
            <w:r w:rsidRPr="00A21EB7">
              <w:rPr>
                <w:color w:val="000000"/>
                <w:sz w:val="18"/>
                <w:szCs w:val="18"/>
              </w:rPr>
              <w:t xml:space="preserve">Povprečje obračunska cena javna infrastruktura </w:t>
            </w:r>
          </w:p>
          <w:p w:rsidR="00A21EB7" w:rsidRPr="00A21EB7" w:rsidRDefault="00A21EB7" w:rsidP="00A21EB7">
            <w:pPr>
              <w:jc w:val="left"/>
              <w:rPr>
                <w:color w:val="000000"/>
                <w:sz w:val="18"/>
                <w:szCs w:val="18"/>
              </w:rPr>
            </w:pPr>
            <w:r w:rsidRPr="00A21EB7">
              <w:rPr>
                <w:color w:val="000000"/>
                <w:sz w:val="18"/>
                <w:szCs w:val="18"/>
              </w:rPr>
              <w:t>(EUR/mesec za faktor 1)</w:t>
            </w:r>
          </w:p>
        </w:tc>
        <w:tc>
          <w:tcPr>
            <w:tcW w:w="1656" w:type="dxa"/>
            <w:tcBorders>
              <w:top w:val="nil"/>
              <w:left w:val="nil"/>
              <w:bottom w:val="single" w:sz="4" w:space="0" w:color="auto"/>
              <w:right w:val="single" w:sz="4" w:space="0" w:color="auto"/>
            </w:tcBorders>
            <w:shd w:val="clear" w:color="auto" w:fill="auto"/>
            <w:noWrap/>
            <w:vAlign w:val="center"/>
            <w:hideMark/>
          </w:tcPr>
          <w:p w:rsidR="00A21EB7" w:rsidRPr="00A21EB7" w:rsidRDefault="00A21EB7" w:rsidP="00A21EB7">
            <w:pPr>
              <w:jc w:val="right"/>
              <w:rPr>
                <w:color w:val="000000"/>
                <w:sz w:val="18"/>
                <w:szCs w:val="18"/>
              </w:rPr>
            </w:pPr>
            <w:r w:rsidRPr="00A21EB7">
              <w:rPr>
                <w:color w:val="000000"/>
                <w:sz w:val="18"/>
                <w:szCs w:val="18"/>
              </w:rPr>
              <w:t>5,3389</w:t>
            </w:r>
          </w:p>
        </w:tc>
        <w:tc>
          <w:tcPr>
            <w:tcW w:w="1604" w:type="dxa"/>
            <w:tcBorders>
              <w:top w:val="nil"/>
              <w:left w:val="nil"/>
              <w:bottom w:val="single" w:sz="4" w:space="0" w:color="auto"/>
              <w:right w:val="single" w:sz="4" w:space="0" w:color="auto"/>
            </w:tcBorders>
            <w:shd w:val="clear" w:color="auto" w:fill="auto"/>
            <w:noWrap/>
            <w:vAlign w:val="center"/>
            <w:hideMark/>
          </w:tcPr>
          <w:p w:rsidR="00A21EB7" w:rsidRPr="00A21EB7" w:rsidRDefault="00A21EB7" w:rsidP="00A21EB7">
            <w:pPr>
              <w:jc w:val="right"/>
              <w:rPr>
                <w:color w:val="000000"/>
                <w:sz w:val="18"/>
                <w:szCs w:val="18"/>
              </w:rPr>
            </w:pPr>
            <w:r w:rsidRPr="00A21EB7">
              <w:rPr>
                <w:color w:val="000000"/>
                <w:sz w:val="18"/>
                <w:szCs w:val="18"/>
              </w:rPr>
              <w:t>5,8625</w:t>
            </w:r>
          </w:p>
        </w:tc>
      </w:tr>
      <w:tr w:rsidR="00A21EB7" w:rsidRPr="00A21EB7" w:rsidTr="00621D4C">
        <w:trPr>
          <w:trHeight w:val="282"/>
        </w:trPr>
        <w:tc>
          <w:tcPr>
            <w:tcW w:w="5817" w:type="dxa"/>
            <w:tcBorders>
              <w:top w:val="nil"/>
              <w:left w:val="single" w:sz="4" w:space="0" w:color="auto"/>
              <w:bottom w:val="single" w:sz="4" w:space="0" w:color="auto"/>
              <w:right w:val="single" w:sz="4" w:space="0" w:color="auto"/>
            </w:tcBorders>
            <w:shd w:val="clear" w:color="auto" w:fill="auto"/>
            <w:noWrap/>
            <w:vAlign w:val="center"/>
            <w:hideMark/>
          </w:tcPr>
          <w:p w:rsidR="00A21EB7" w:rsidRPr="00A21EB7" w:rsidRDefault="00A21EB7" w:rsidP="00A21EB7">
            <w:pPr>
              <w:jc w:val="left"/>
              <w:rPr>
                <w:color w:val="000000"/>
                <w:sz w:val="18"/>
                <w:szCs w:val="18"/>
              </w:rPr>
            </w:pPr>
            <w:r w:rsidRPr="00A21EB7">
              <w:rPr>
                <w:color w:val="000000"/>
                <w:sz w:val="18"/>
                <w:szCs w:val="18"/>
              </w:rPr>
              <w:t>Povprečje obračunska cena izvajanje (EUR/m</w:t>
            </w:r>
            <w:r w:rsidRPr="00A21EB7">
              <w:rPr>
                <w:color w:val="000000"/>
                <w:sz w:val="18"/>
                <w:szCs w:val="18"/>
                <w:vertAlign w:val="superscript"/>
              </w:rPr>
              <w:t>3</w:t>
            </w:r>
            <w:r w:rsidRPr="00A21EB7">
              <w:rPr>
                <w:color w:val="000000"/>
                <w:sz w:val="18"/>
                <w:szCs w:val="18"/>
              </w:rPr>
              <w:t>)</w:t>
            </w:r>
          </w:p>
        </w:tc>
        <w:tc>
          <w:tcPr>
            <w:tcW w:w="1656" w:type="dxa"/>
            <w:tcBorders>
              <w:top w:val="nil"/>
              <w:left w:val="nil"/>
              <w:bottom w:val="single" w:sz="4" w:space="0" w:color="auto"/>
              <w:right w:val="single" w:sz="4" w:space="0" w:color="auto"/>
            </w:tcBorders>
            <w:shd w:val="clear" w:color="auto" w:fill="auto"/>
            <w:noWrap/>
            <w:vAlign w:val="center"/>
            <w:hideMark/>
          </w:tcPr>
          <w:p w:rsidR="00A21EB7" w:rsidRPr="00A21EB7" w:rsidRDefault="00A21EB7" w:rsidP="00A21EB7">
            <w:pPr>
              <w:jc w:val="right"/>
              <w:rPr>
                <w:color w:val="000000"/>
                <w:sz w:val="18"/>
                <w:szCs w:val="18"/>
              </w:rPr>
            </w:pPr>
            <w:r w:rsidRPr="00A21EB7">
              <w:rPr>
                <w:color w:val="000000"/>
                <w:sz w:val="18"/>
                <w:szCs w:val="18"/>
              </w:rPr>
              <w:t>0,7754</w:t>
            </w:r>
          </w:p>
        </w:tc>
        <w:tc>
          <w:tcPr>
            <w:tcW w:w="1604" w:type="dxa"/>
            <w:tcBorders>
              <w:top w:val="nil"/>
              <w:left w:val="nil"/>
              <w:bottom w:val="single" w:sz="4" w:space="0" w:color="auto"/>
              <w:right w:val="single" w:sz="4" w:space="0" w:color="auto"/>
            </w:tcBorders>
            <w:shd w:val="clear" w:color="auto" w:fill="auto"/>
            <w:noWrap/>
            <w:vAlign w:val="center"/>
            <w:hideMark/>
          </w:tcPr>
          <w:p w:rsidR="00A21EB7" w:rsidRPr="00A21EB7" w:rsidRDefault="00A21EB7" w:rsidP="00A21EB7">
            <w:pPr>
              <w:jc w:val="right"/>
              <w:rPr>
                <w:sz w:val="18"/>
                <w:szCs w:val="18"/>
              </w:rPr>
            </w:pPr>
            <w:r w:rsidRPr="00A21EB7">
              <w:rPr>
                <w:sz w:val="18"/>
                <w:szCs w:val="18"/>
              </w:rPr>
              <w:t>0,4119</w:t>
            </w:r>
          </w:p>
        </w:tc>
      </w:tr>
    </w:tbl>
    <w:p w:rsidR="00F643E5" w:rsidRPr="00F643E5" w:rsidRDefault="00F643E5" w:rsidP="00F643E5">
      <w:pPr>
        <w:rPr>
          <w:highlight w:val="yellow"/>
        </w:rPr>
      </w:pPr>
    </w:p>
    <w:p w:rsidR="00A21EB7" w:rsidRPr="00621D4C" w:rsidRDefault="008742C5" w:rsidP="008742C5">
      <w:pPr>
        <w:rPr>
          <w:szCs w:val="20"/>
        </w:rPr>
      </w:pPr>
      <w:r w:rsidRPr="00621D4C">
        <w:rPr>
          <w:szCs w:val="20"/>
        </w:rPr>
        <w:t xml:space="preserve">Za dejavnost čiščenja komunalne odpadne vode </w:t>
      </w:r>
      <w:r w:rsidR="00A21EB7" w:rsidRPr="00621D4C">
        <w:rPr>
          <w:szCs w:val="20"/>
        </w:rPr>
        <w:t>je občina Kostanjevica na Krki uv</w:t>
      </w:r>
      <w:r w:rsidR="00621D4C" w:rsidRPr="00621D4C">
        <w:rPr>
          <w:szCs w:val="20"/>
        </w:rPr>
        <w:t>r</w:t>
      </w:r>
      <w:r w:rsidR="00A21EB7" w:rsidRPr="00621D4C">
        <w:rPr>
          <w:szCs w:val="20"/>
        </w:rPr>
        <w:t>ščena v skupino do 3.500 prebivalcev. K</w:t>
      </w:r>
      <w:r w:rsidRPr="00621D4C">
        <w:rPr>
          <w:szCs w:val="20"/>
        </w:rPr>
        <w:t xml:space="preserve">ot primerljivo območje </w:t>
      </w:r>
      <w:r w:rsidR="00A21EB7" w:rsidRPr="00621D4C">
        <w:rPr>
          <w:szCs w:val="20"/>
        </w:rPr>
        <w:t xml:space="preserve">smo </w:t>
      </w:r>
      <w:r w:rsidRPr="00621D4C">
        <w:rPr>
          <w:szCs w:val="20"/>
        </w:rPr>
        <w:t xml:space="preserve">upoštevali podatke za srednje ČN (1900 PE &lt; pov. ČN* &lt;= 15000 PE), saj </w:t>
      </w:r>
      <w:r w:rsidR="00A21EB7" w:rsidRPr="00621D4C">
        <w:rPr>
          <w:szCs w:val="20"/>
        </w:rPr>
        <w:t xml:space="preserve">ima </w:t>
      </w:r>
      <w:r w:rsidRPr="00621D4C">
        <w:rPr>
          <w:szCs w:val="20"/>
        </w:rPr>
        <w:t xml:space="preserve">ČN </w:t>
      </w:r>
      <w:r w:rsidR="00A21EB7" w:rsidRPr="00621D4C">
        <w:rPr>
          <w:szCs w:val="20"/>
        </w:rPr>
        <w:t xml:space="preserve">Kostanjevica na Krki zmogljivost 2.200 PE. </w:t>
      </w:r>
    </w:p>
    <w:tbl>
      <w:tblPr>
        <w:tblW w:w="9111" w:type="dxa"/>
        <w:tblInd w:w="70" w:type="dxa"/>
        <w:tblCellMar>
          <w:left w:w="70" w:type="dxa"/>
          <w:right w:w="70" w:type="dxa"/>
        </w:tblCellMar>
        <w:tblLook w:val="04A0" w:firstRow="1" w:lastRow="0" w:firstColumn="1" w:lastColumn="0" w:noHBand="0" w:noVBand="1"/>
      </w:tblPr>
      <w:tblGrid>
        <w:gridCol w:w="9111"/>
      </w:tblGrid>
      <w:tr w:rsidR="00A21EB7" w:rsidRPr="00A21EB7" w:rsidTr="00621D4C">
        <w:trPr>
          <w:trHeight w:val="300"/>
        </w:trPr>
        <w:tc>
          <w:tcPr>
            <w:tcW w:w="9111" w:type="dxa"/>
            <w:tcBorders>
              <w:top w:val="nil"/>
              <w:left w:val="nil"/>
              <w:bottom w:val="nil"/>
              <w:right w:val="nil"/>
            </w:tcBorders>
            <w:shd w:val="clear" w:color="auto" w:fill="auto"/>
            <w:noWrap/>
            <w:vAlign w:val="center"/>
          </w:tcPr>
          <w:p w:rsidR="00A21EB7" w:rsidRPr="00A21EB7" w:rsidRDefault="00A21EB7" w:rsidP="00A21EB7">
            <w:pPr>
              <w:jc w:val="left"/>
              <w:rPr>
                <w:color w:val="000000"/>
                <w:sz w:val="18"/>
                <w:szCs w:val="18"/>
              </w:rPr>
            </w:pPr>
          </w:p>
        </w:tc>
      </w:tr>
      <w:tr w:rsidR="00A21EB7" w:rsidRPr="00A21EB7" w:rsidTr="00621D4C">
        <w:trPr>
          <w:trHeight w:val="300"/>
        </w:trPr>
        <w:tc>
          <w:tcPr>
            <w:tcW w:w="9111" w:type="dxa"/>
            <w:tcBorders>
              <w:top w:val="nil"/>
              <w:left w:val="nil"/>
              <w:bottom w:val="nil"/>
              <w:right w:val="nil"/>
            </w:tcBorders>
            <w:shd w:val="clear" w:color="auto" w:fill="auto"/>
            <w:noWrap/>
            <w:vAlign w:val="center"/>
          </w:tcPr>
          <w:tbl>
            <w:tblPr>
              <w:tblW w:w="8961" w:type="dxa"/>
              <w:tblCellMar>
                <w:left w:w="70" w:type="dxa"/>
                <w:right w:w="70" w:type="dxa"/>
              </w:tblCellMar>
              <w:tblLook w:val="04A0" w:firstRow="1" w:lastRow="0" w:firstColumn="1" w:lastColumn="0" w:noHBand="0" w:noVBand="1"/>
            </w:tblPr>
            <w:tblGrid>
              <w:gridCol w:w="5674"/>
              <w:gridCol w:w="1764"/>
              <w:gridCol w:w="1523"/>
            </w:tblGrid>
            <w:tr w:rsidR="00A21EB7" w:rsidRPr="00A21EB7" w:rsidTr="00621D4C">
              <w:trPr>
                <w:trHeight w:val="456"/>
              </w:trPr>
              <w:tc>
                <w:tcPr>
                  <w:tcW w:w="56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EB7" w:rsidRPr="00A21EB7" w:rsidRDefault="00A21EB7" w:rsidP="00A21EB7">
                  <w:pPr>
                    <w:jc w:val="left"/>
                    <w:rPr>
                      <w:color w:val="000000"/>
                      <w:sz w:val="18"/>
                      <w:szCs w:val="18"/>
                    </w:rPr>
                  </w:pPr>
                  <w:r w:rsidRPr="00A21EB7">
                    <w:rPr>
                      <w:color w:val="000000"/>
                      <w:sz w:val="18"/>
                      <w:szCs w:val="18"/>
                    </w:rPr>
                    <w:t xml:space="preserve">Dejavnost čiščenja komunalne odpadne vode </w:t>
                  </w:r>
                </w:p>
              </w:tc>
              <w:tc>
                <w:tcPr>
                  <w:tcW w:w="1764" w:type="dxa"/>
                  <w:tcBorders>
                    <w:top w:val="single" w:sz="4" w:space="0" w:color="auto"/>
                    <w:left w:val="nil"/>
                    <w:bottom w:val="single" w:sz="4" w:space="0" w:color="auto"/>
                    <w:right w:val="single" w:sz="4" w:space="0" w:color="auto"/>
                  </w:tcBorders>
                  <w:shd w:val="clear" w:color="auto" w:fill="auto"/>
                  <w:vAlign w:val="center"/>
                  <w:hideMark/>
                </w:tcPr>
                <w:p w:rsidR="00A21EB7" w:rsidRPr="00A21EB7" w:rsidRDefault="00A21EB7" w:rsidP="00A21EB7">
                  <w:pPr>
                    <w:jc w:val="right"/>
                    <w:rPr>
                      <w:color w:val="000000"/>
                      <w:sz w:val="18"/>
                      <w:szCs w:val="18"/>
                    </w:rPr>
                  </w:pPr>
                  <w:r w:rsidRPr="00A21EB7">
                    <w:rPr>
                      <w:color w:val="000000"/>
                      <w:sz w:val="18"/>
                      <w:szCs w:val="18"/>
                    </w:rPr>
                    <w:t>Primerljivo območje</w:t>
                  </w:r>
                </w:p>
              </w:tc>
              <w:tc>
                <w:tcPr>
                  <w:tcW w:w="1523" w:type="dxa"/>
                  <w:tcBorders>
                    <w:top w:val="single" w:sz="4" w:space="0" w:color="auto"/>
                    <w:left w:val="nil"/>
                    <w:bottom w:val="single" w:sz="4" w:space="0" w:color="auto"/>
                    <w:right w:val="single" w:sz="4" w:space="0" w:color="auto"/>
                  </w:tcBorders>
                  <w:shd w:val="clear" w:color="auto" w:fill="auto"/>
                  <w:vAlign w:val="center"/>
                  <w:hideMark/>
                </w:tcPr>
                <w:p w:rsidR="00A21EB7" w:rsidRPr="00A21EB7" w:rsidRDefault="00A21EB7" w:rsidP="00A21EB7">
                  <w:pPr>
                    <w:jc w:val="right"/>
                    <w:rPr>
                      <w:color w:val="000000"/>
                      <w:sz w:val="18"/>
                      <w:szCs w:val="18"/>
                    </w:rPr>
                  </w:pPr>
                  <w:r w:rsidRPr="00A21EB7">
                    <w:rPr>
                      <w:color w:val="000000"/>
                      <w:sz w:val="18"/>
                      <w:szCs w:val="18"/>
                    </w:rPr>
                    <w:t>Občina Kostanjevica</w:t>
                  </w:r>
                </w:p>
              </w:tc>
            </w:tr>
            <w:tr w:rsidR="00A21EB7" w:rsidRPr="00A21EB7" w:rsidTr="00621D4C">
              <w:trPr>
                <w:trHeight w:val="456"/>
              </w:trPr>
              <w:tc>
                <w:tcPr>
                  <w:tcW w:w="5674" w:type="dxa"/>
                  <w:tcBorders>
                    <w:top w:val="nil"/>
                    <w:left w:val="single" w:sz="4" w:space="0" w:color="auto"/>
                    <w:bottom w:val="single" w:sz="4" w:space="0" w:color="auto"/>
                    <w:right w:val="single" w:sz="4" w:space="0" w:color="auto"/>
                  </w:tcBorders>
                  <w:shd w:val="clear" w:color="auto" w:fill="auto"/>
                  <w:vAlign w:val="center"/>
                  <w:hideMark/>
                </w:tcPr>
                <w:p w:rsidR="00D73EAC" w:rsidRDefault="00A21EB7" w:rsidP="00A21EB7">
                  <w:pPr>
                    <w:jc w:val="left"/>
                    <w:rPr>
                      <w:color w:val="000000"/>
                      <w:sz w:val="18"/>
                      <w:szCs w:val="18"/>
                    </w:rPr>
                  </w:pPr>
                  <w:r w:rsidRPr="00A21EB7">
                    <w:rPr>
                      <w:color w:val="000000"/>
                      <w:sz w:val="18"/>
                      <w:szCs w:val="18"/>
                    </w:rPr>
                    <w:t>Povprečje obračunska cena javna infrastruktura</w:t>
                  </w:r>
                </w:p>
                <w:p w:rsidR="00A21EB7" w:rsidRPr="00A21EB7" w:rsidRDefault="00A21EB7" w:rsidP="00A21EB7">
                  <w:pPr>
                    <w:jc w:val="left"/>
                    <w:rPr>
                      <w:color w:val="000000"/>
                      <w:sz w:val="18"/>
                      <w:szCs w:val="18"/>
                    </w:rPr>
                  </w:pPr>
                  <w:r w:rsidRPr="00A21EB7">
                    <w:rPr>
                      <w:color w:val="000000"/>
                      <w:sz w:val="18"/>
                      <w:szCs w:val="18"/>
                    </w:rPr>
                    <w:t>(EUR/mesec za faktor 1)</w:t>
                  </w:r>
                </w:p>
              </w:tc>
              <w:tc>
                <w:tcPr>
                  <w:tcW w:w="1764" w:type="dxa"/>
                  <w:tcBorders>
                    <w:top w:val="nil"/>
                    <w:left w:val="nil"/>
                    <w:bottom w:val="single" w:sz="4" w:space="0" w:color="auto"/>
                    <w:right w:val="single" w:sz="4" w:space="0" w:color="auto"/>
                  </w:tcBorders>
                  <w:shd w:val="clear" w:color="auto" w:fill="auto"/>
                  <w:noWrap/>
                  <w:vAlign w:val="center"/>
                  <w:hideMark/>
                </w:tcPr>
                <w:p w:rsidR="00A21EB7" w:rsidRPr="00A21EB7" w:rsidRDefault="00A21EB7" w:rsidP="00A21EB7">
                  <w:pPr>
                    <w:jc w:val="right"/>
                    <w:rPr>
                      <w:color w:val="000000"/>
                      <w:sz w:val="18"/>
                      <w:szCs w:val="18"/>
                    </w:rPr>
                  </w:pPr>
                  <w:r w:rsidRPr="00A21EB7">
                    <w:rPr>
                      <w:color w:val="000000"/>
                      <w:sz w:val="18"/>
                      <w:szCs w:val="18"/>
                    </w:rPr>
                    <w:t>3,0851</w:t>
                  </w:r>
                </w:p>
              </w:tc>
              <w:tc>
                <w:tcPr>
                  <w:tcW w:w="1523" w:type="dxa"/>
                  <w:tcBorders>
                    <w:top w:val="nil"/>
                    <w:left w:val="nil"/>
                    <w:bottom w:val="single" w:sz="4" w:space="0" w:color="auto"/>
                    <w:right w:val="single" w:sz="4" w:space="0" w:color="auto"/>
                  </w:tcBorders>
                  <w:shd w:val="clear" w:color="auto" w:fill="auto"/>
                  <w:noWrap/>
                  <w:vAlign w:val="center"/>
                  <w:hideMark/>
                </w:tcPr>
                <w:p w:rsidR="00A21EB7" w:rsidRPr="00A21EB7" w:rsidRDefault="00A21EB7" w:rsidP="00A21EB7">
                  <w:pPr>
                    <w:jc w:val="right"/>
                    <w:rPr>
                      <w:color w:val="000000"/>
                      <w:sz w:val="18"/>
                      <w:szCs w:val="18"/>
                    </w:rPr>
                  </w:pPr>
                  <w:r w:rsidRPr="00A21EB7">
                    <w:rPr>
                      <w:color w:val="000000"/>
                      <w:sz w:val="18"/>
                      <w:szCs w:val="18"/>
                    </w:rPr>
                    <w:t>2,4002</w:t>
                  </w:r>
                </w:p>
              </w:tc>
            </w:tr>
            <w:tr w:rsidR="00A21EB7" w:rsidRPr="00A21EB7" w:rsidTr="00621D4C">
              <w:trPr>
                <w:trHeight w:val="304"/>
              </w:trPr>
              <w:tc>
                <w:tcPr>
                  <w:tcW w:w="5674" w:type="dxa"/>
                  <w:tcBorders>
                    <w:top w:val="nil"/>
                    <w:left w:val="single" w:sz="4" w:space="0" w:color="auto"/>
                    <w:bottom w:val="single" w:sz="4" w:space="0" w:color="auto"/>
                    <w:right w:val="single" w:sz="4" w:space="0" w:color="auto"/>
                  </w:tcBorders>
                  <w:shd w:val="clear" w:color="auto" w:fill="auto"/>
                  <w:noWrap/>
                  <w:vAlign w:val="center"/>
                  <w:hideMark/>
                </w:tcPr>
                <w:p w:rsidR="00A21EB7" w:rsidRPr="00A21EB7" w:rsidRDefault="00A21EB7" w:rsidP="00A21EB7">
                  <w:pPr>
                    <w:jc w:val="left"/>
                    <w:rPr>
                      <w:color w:val="000000"/>
                      <w:sz w:val="18"/>
                      <w:szCs w:val="18"/>
                    </w:rPr>
                  </w:pPr>
                  <w:r w:rsidRPr="00A21EB7">
                    <w:rPr>
                      <w:color w:val="000000"/>
                      <w:sz w:val="18"/>
                      <w:szCs w:val="18"/>
                    </w:rPr>
                    <w:t>Povprečje obračunska cena izvajanje (EUR/m</w:t>
                  </w:r>
                  <w:r w:rsidRPr="00A21EB7">
                    <w:rPr>
                      <w:color w:val="000000"/>
                      <w:sz w:val="18"/>
                      <w:szCs w:val="18"/>
                      <w:vertAlign w:val="superscript"/>
                    </w:rPr>
                    <w:t>3</w:t>
                  </w:r>
                  <w:r w:rsidRPr="00A21EB7">
                    <w:rPr>
                      <w:color w:val="000000"/>
                      <w:sz w:val="18"/>
                      <w:szCs w:val="18"/>
                    </w:rPr>
                    <w:t>)</w:t>
                  </w:r>
                </w:p>
              </w:tc>
              <w:tc>
                <w:tcPr>
                  <w:tcW w:w="1764" w:type="dxa"/>
                  <w:tcBorders>
                    <w:top w:val="nil"/>
                    <w:left w:val="nil"/>
                    <w:bottom w:val="single" w:sz="4" w:space="0" w:color="auto"/>
                    <w:right w:val="single" w:sz="4" w:space="0" w:color="auto"/>
                  </w:tcBorders>
                  <w:shd w:val="clear" w:color="auto" w:fill="auto"/>
                  <w:noWrap/>
                  <w:vAlign w:val="center"/>
                  <w:hideMark/>
                </w:tcPr>
                <w:p w:rsidR="00A21EB7" w:rsidRPr="00A21EB7" w:rsidRDefault="00A21EB7" w:rsidP="00A21EB7">
                  <w:pPr>
                    <w:jc w:val="right"/>
                    <w:rPr>
                      <w:color w:val="000000"/>
                      <w:sz w:val="18"/>
                      <w:szCs w:val="18"/>
                    </w:rPr>
                  </w:pPr>
                  <w:r w:rsidRPr="00A21EB7">
                    <w:rPr>
                      <w:color w:val="000000"/>
                      <w:sz w:val="18"/>
                      <w:szCs w:val="18"/>
                    </w:rPr>
                    <w:t>0,5966</w:t>
                  </w:r>
                </w:p>
              </w:tc>
              <w:tc>
                <w:tcPr>
                  <w:tcW w:w="1523" w:type="dxa"/>
                  <w:tcBorders>
                    <w:top w:val="nil"/>
                    <w:left w:val="nil"/>
                    <w:bottom w:val="single" w:sz="4" w:space="0" w:color="auto"/>
                    <w:right w:val="single" w:sz="4" w:space="0" w:color="auto"/>
                  </w:tcBorders>
                  <w:shd w:val="clear" w:color="auto" w:fill="auto"/>
                  <w:noWrap/>
                  <w:vAlign w:val="center"/>
                  <w:hideMark/>
                </w:tcPr>
                <w:p w:rsidR="00A21EB7" w:rsidRPr="00A21EB7" w:rsidRDefault="00A21EB7" w:rsidP="00A21EB7">
                  <w:pPr>
                    <w:jc w:val="right"/>
                    <w:rPr>
                      <w:sz w:val="18"/>
                      <w:szCs w:val="18"/>
                    </w:rPr>
                  </w:pPr>
                  <w:r w:rsidRPr="00A21EB7">
                    <w:rPr>
                      <w:sz w:val="18"/>
                      <w:szCs w:val="18"/>
                    </w:rPr>
                    <w:t>0,7023</w:t>
                  </w:r>
                </w:p>
              </w:tc>
            </w:tr>
          </w:tbl>
          <w:p w:rsidR="00A21EB7" w:rsidRPr="00A21EB7" w:rsidRDefault="00A21EB7" w:rsidP="00A21EB7">
            <w:pPr>
              <w:jc w:val="left"/>
              <w:rPr>
                <w:color w:val="000000"/>
                <w:sz w:val="18"/>
                <w:szCs w:val="18"/>
              </w:rPr>
            </w:pPr>
          </w:p>
        </w:tc>
      </w:tr>
    </w:tbl>
    <w:p w:rsidR="008742C5" w:rsidRPr="00621D4C" w:rsidRDefault="008742C5" w:rsidP="008742C5">
      <w:pPr>
        <w:rPr>
          <w:color w:val="FF0000"/>
        </w:rPr>
      </w:pPr>
    </w:p>
    <w:p w:rsidR="00D73EAC" w:rsidRDefault="00D73EAC" w:rsidP="008742C5"/>
    <w:p w:rsidR="00D73EAC" w:rsidRDefault="00D73EAC" w:rsidP="008742C5"/>
    <w:p w:rsidR="00D73EAC" w:rsidRDefault="00D73EAC" w:rsidP="008742C5"/>
    <w:p w:rsidR="00D73EAC" w:rsidRDefault="00D73EAC" w:rsidP="008742C5"/>
    <w:p w:rsidR="00D73EAC" w:rsidRDefault="00D73EAC" w:rsidP="008742C5"/>
    <w:p w:rsidR="00D73EAC" w:rsidRDefault="00D73EAC" w:rsidP="008742C5"/>
    <w:p w:rsidR="00D73EAC" w:rsidRDefault="00D73EAC" w:rsidP="008742C5"/>
    <w:p w:rsidR="00D73EAC" w:rsidRDefault="00D73EAC" w:rsidP="008742C5"/>
    <w:p w:rsidR="008742C5" w:rsidRPr="00621D4C" w:rsidRDefault="008742C5" w:rsidP="008742C5">
      <w:r w:rsidRPr="00621D4C">
        <w:t xml:space="preserve">Za dejavnost </w:t>
      </w:r>
      <w:r w:rsidR="00A21EB7" w:rsidRPr="00621D4C">
        <w:t xml:space="preserve">prevzem grezničnih gošč in blata iz MKČN </w:t>
      </w:r>
      <w:r w:rsidRPr="00621D4C">
        <w:t xml:space="preserve">je oblikovano samo eno primerljivo območje, torej ni oblikovanih nobenih skupin.  </w:t>
      </w:r>
    </w:p>
    <w:p w:rsidR="00A21EB7" w:rsidRDefault="00A21EB7" w:rsidP="008742C5">
      <w:pPr>
        <w:rPr>
          <w:highlight w:val="yellow"/>
        </w:rPr>
      </w:pPr>
    </w:p>
    <w:tbl>
      <w:tblPr>
        <w:tblW w:w="9050" w:type="dxa"/>
        <w:tblInd w:w="65" w:type="dxa"/>
        <w:tblCellMar>
          <w:left w:w="70" w:type="dxa"/>
          <w:right w:w="70" w:type="dxa"/>
        </w:tblCellMar>
        <w:tblLook w:val="04A0" w:firstRow="1" w:lastRow="0" w:firstColumn="1" w:lastColumn="0" w:noHBand="0" w:noVBand="1"/>
      </w:tblPr>
      <w:tblGrid>
        <w:gridCol w:w="5731"/>
        <w:gridCol w:w="1787"/>
        <w:gridCol w:w="1532"/>
      </w:tblGrid>
      <w:tr w:rsidR="00A21EB7" w:rsidRPr="00A21EB7" w:rsidTr="00621D4C">
        <w:trPr>
          <w:trHeight w:val="455"/>
        </w:trPr>
        <w:tc>
          <w:tcPr>
            <w:tcW w:w="5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EB7" w:rsidRPr="00A21EB7" w:rsidRDefault="00A21EB7" w:rsidP="00A21EB7">
            <w:pPr>
              <w:jc w:val="left"/>
              <w:rPr>
                <w:color w:val="000000"/>
                <w:sz w:val="18"/>
                <w:szCs w:val="18"/>
              </w:rPr>
            </w:pPr>
            <w:r w:rsidRPr="00A21EB7">
              <w:rPr>
                <w:color w:val="000000"/>
                <w:sz w:val="18"/>
                <w:szCs w:val="18"/>
              </w:rPr>
              <w:t xml:space="preserve">Dejavnost prevzem grezničnih gošč in blata iz MKČN </w:t>
            </w:r>
          </w:p>
        </w:tc>
        <w:tc>
          <w:tcPr>
            <w:tcW w:w="1787" w:type="dxa"/>
            <w:tcBorders>
              <w:top w:val="single" w:sz="4" w:space="0" w:color="auto"/>
              <w:left w:val="nil"/>
              <w:bottom w:val="single" w:sz="4" w:space="0" w:color="auto"/>
              <w:right w:val="single" w:sz="4" w:space="0" w:color="auto"/>
            </w:tcBorders>
            <w:shd w:val="clear" w:color="auto" w:fill="auto"/>
            <w:vAlign w:val="center"/>
            <w:hideMark/>
          </w:tcPr>
          <w:p w:rsidR="00A21EB7" w:rsidRPr="00A21EB7" w:rsidRDefault="00A21EB7" w:rsidP="00A21EB7">
            <w:pPr>
              <w:jc w:val="right"/>
              <w:rPr>
                <w:color w:val="000000"/>
                <w:sz w:val="18"/>
                <w:szCs w:val="18"/>
              </w:rPr>
            </w:pPr>
            <w:r w:rsidRPr="00A21EB7">
              <w:rPr>
                <w:color w:val="000000"/>
                <w:sz w:val="18"/>
                <w:szCs w:val="18"/>
              </w:rPr>
              <w:t>Primerljivo območje</w:t>
            </w:r>
          </w:p>
        </w:tc>
        <w:tc>
          <w:tcPr>
            <w:tcW w:w="1532" w:type="dxa"/>
            <w:tcBorders>
              <w:top w:val="single" w:sz="4" w:space="0" w:color="auto"/>
              <w:left w:val="nil"/>
              <w:bottom w:val="single" w:sz="4" w:space="0" w:color="auto"/>
              <w:right w:val="single" w:sz="4" w:space="0" w:color="auto"/>
            </w:tcBorders>
            <w:shd w:val="clear" w:color="auto" w:fill="auto"/>
            <w:vAlign w:val="center"/>
            <w:hideMark/>
          </w:tcPr>
          <w:p w:rsidR="00A21EB7" w:rsidRPr="00A21EB7" w:rsidRDefault="00A21EB7" w:rsidP="00A21EB7">
            <w:pPr>
              <w:jc w:val="right"/>
              <w:rPr>
                <w:color w:val="000000"/>
                <w:sz w:val="18"/>
                <w:szCs w:val="18"/>
              </w:rPr>
            </w:pPr>
            <w:r w:rsidRPr="00A21EB7">
              <w:rPr>
                <w:color w:val="000000"/>
                <w:sz w:val="18"/>
                <w:szCs w:val="18"/>
              </w:rPr>
              <w:t>Občina Kostanjevica</w:t>
            </w:r>
          </w:p>
        </w:tc>
      </w:tr>
      <w:tr w:rsidR="00A21EB7" w:rsidRPr="00A21EB7" w:rsidTr="00621D4C">
        <w:trPr>
          <w:trHeight w:val="576"/>
        </w:trPr>
        <w:tc>
          <w:tcPr>
            <w:tcW w:w="5731" w:type="dxa"/>
            <w:tcBorders>
              <w:top w:val="nil"/>
              <w:left w:val="single" w:sz="4" w:space="0" w:color="auto"/>
              <w:bottom w:val="single" w:sz="4" w:space="0" w:color="auto"/>
              <w:right w:val="single" w:sz="4" w:space="0" w:color="auto"/>
            </w:tcBorders>
            <w:shd w:val="clear" w:color="auto" w:fill="auto"/>
            <w:vAlign w:val="center"/>
            <w:hideMark/>
          </w:tcPr>
          <w:p w:rsidR="00D73EAC" w:rsidRDefault="00A21EB7" w:rsidP="00A21EB7">
            <w:pPr>
              <w:jc w:val="left"/>
              <w:rPr>
                <w:color w:val="000000"/>
                <w:sz w:val="18"/>
                <w:szCs w:val="18"/>
              </w:rPr>
            </w:pPr>
            <w:r w:rsidRPr="00A21EB7">
              <w:rPr>
                <w:color w:val="000000"/>
                <w:sz w:val="18"/>
                <w:szCs w:val="18"/>
              </w:rPr>
              <w:t>Povprečje obračunska cena javna infrastruktura</w:t>
            </w:r>
          </w:p>
          <w:p w:rsidR="00A21EB7" w:rsidRPr="00A21EB7" w:rsidRDefault="00A21EB7" w:rsidP="00A21EB7">
            <w:pPr>
              <w:jc w:val="left"/>
              <w:rPr>
                <w:color w:val="000000"/>
                <w:sz w:val="18"/>
                <w:szCs w:val="18"/>
              </w:rPr>
            </w:pPr>
            <w:r w:rsidRPr="00A21EB7">
              <w:rPr>
                <w:color w:val="000000"/>
                <w:sz w:val="18"/>
                <w:szCs w:val="18"/>
              </w:rPr>
              <w:t>(EUR/mesec za faktor 1)</w:t>
            </w:r>
          </w:p>
        </w:tc>
        <w:tc>
          <w:tcPr>
            <w:tcW w:w="1787" w:type="dxa"/>
            <w:tcBorders>
              <w:top w:val="nil"/>
              <w:left w:val="nil"/>
              <w:bottom w:val="single" w:sz="4" w:space="0" w:color="auto"/>
              <w:right w:val="single" w:sz="4" w:space="0" w:color="auto"/>
            </w:tcBorders>
            <w:shd w:val="clear" w:color="auto" w:fill="auto"/>
            <w:noWrap/>
            <w:vAlign w:val="center"/>
            <w:hideMark/>
          </w:tcPr>
          <w:p w:rsidR="00A21EB7" w:rsidRPr="00A21EB7" w:rsidRDefault="00A21EB7" w:rsidP="00A21EB7">
            <w:pPr>
              <w:jc w:val="right"/>
              <w:rPr>
                <w:color w:val="000000"/>
                <w:sz w:val="18"/>
                <w:szCs w:val="18"/>
              </w:rPr>
            </w:pPr>
            <w:r w:rsidRPr="00A21EB7">
              <w:rPr>
                <w:color w:val="000000"/>
                <w:sz w:val="18"/>
                <w:szCs w:val="18"/>
              </w:rPr>
              <w:t>1,0589</w:t>
            </w:r>
          </w:p>
        </w:tc>
        <w:tc>
          <w:tcPr>
            <w:tcW w:w="1532" w:type="dxa"/>
            <w:tcBorders>
              <w:top w:val="nil"/>
              <w:left w:val="nil"/>
              <w:bottom w:val="single" w:sz="4" w:space="0" w:color="auto"/>
              <w:right w:val="single" w:sz="4" w:space="0" w:color="auto"/>
            </w:tcBorders>
            <w:shd w:val="clear" w:color="auto" w:fill="auto"/>
            <w:noWrap/>
            <w:vAlign w:val="center"/>
            <w:hideMark/>
          </w:tcPr>
          <w:p w:rsidR="00A21EB7" w:rsidRPr="00A21EB7" w:rsidRDefault="00A21EB7" w:rsidP="00A21EB7">
            <w:pPr>
              <w:jc w:val="right"/>
              <w:rPr>
                <w:color w:val="000000"/>
                <w:sz w:val="18"/>
                <w:szCs w:val="18"/>
              </w:rPr>
            </w:pPr>
            <w:r w:rsidRPr="00A21EB7">
              <w:rPr>
                <w:color w:val="000000"/>
                <w:sz w:val="18"/>
                <w:szCs w:val="18"/>
              </w:rPr>
              <w:t>0,3066</w:t>
            </w:r>
          </w:p>
        </w:tc>
      </w:tr>
      <w:tr w:rsidR="00A21EB7" w:rsidRPr="00A21EB7" w:rsidTr="00621D4C">
        <w:trPr>
          <w:trHeight w:val="303"/>
        </w:trPr>
        <w:tc>
          <w:tcPr>
            <w:tcW w:w="5731" w:type="dxa"/>
            <w:tcBorders>
              <w:top w:val="nil"/>
              <w:left w:val="single" w:sz="4" w:space="0" w:color="auto"/>
              <w:bottom w:val="single" w:sz="4" w:space="0" w:color="auto"/>
              <w:right w:val="single" w:sz="4" w:space="0" w:color="auto"/>
            </w:tcBorders>
            <w:shd w:val="clear" w:color="auto" w:fill="auto"/>
            <w:noWrap/>
            <w:vAlign w:val="center"/>
            <w:hideMark/>
          </w:tcPr>
          <w:p w:rsidR="00A21EB7" w:rsidRPr="00A21EB7" w:rsidRDefault="00A21EB7" w:rsidP="00A21EB7">
            <w:pPr>
              <w:jc w:val="left"/>
              <w:rPr>
                <w:color w:val="000000"/>
                <w:sz w:val="18"/>
                <w:szCs w:val="18"/>
              </w:rPr>
            </w:pPr>
            <w:r w:rsidRPr="00A21EB7">
              <w:rPr>
                <w:color w:val="000000"/>
                <w:sz w:val="18"/>
                <w:szCs w:val="18"/>
              </w:rPr>
              <w:t>Povprečje obračunska cena izvajanje (EUR/m</w:t>
            </w:r>
            <w:r w:rsidRPr="00A21EB7">
              <w:rPr>
                <w:color w:val="000000"/>
                <w:sz w:val="18"/>
                <w:szCs w:val="18"/>
                <w:vertAlign w:val="superscript"/>
              </w:rPr>
              <w:t>3</w:t>
            </w:r>
            <w:r w:rsidRPr="00A21EB7">
              <w:rPr>
                <w:color w:val="000000"/>
                <w:sz w:val="18"/>
                <w:szCs w:val="18"/>
              </w:rPr>
              <w:t>)</w:t>
            </w:r>
          </w:p>
        </w:tc>
        <w:tc>
          <w:tcPr>
            <w:tcW w:w="1787" w:type="dxa"/>
            <w:tcBorders>
              <w:top w:val="nil"/>
              <w:left w:val="nil"/>
              <w:bottom w:val="single" w:sz="4" w:space="0" w:color="auto"/>
              <w:right w:val="single" w:sz="4" w:space="0" w:color="auto"/>
            </w:tcBorders>
            <w:shd w:val="clear" w:color="auto" w:fill="auto"/>
            <w:noWrap/>
            <w:vAlign w:val="center"/>
            <w:hideMark/>
          </w:tcPr>
          <w:p w:rsidR="00A21EB7" w:rsidRPr="00A21EB7" w:rsidRDefault="00A21EB7" w:rsidP="00A21EB7">
            <w:pPr>
              <w:jc w:val="right"/>
              <w:rPr>
                <w:color w:val="000000"/>
                <w:sz w:val="18"/>
                <w:szCs w:val="18"/>
              </w:rPr>
            </w:pPr>
            <w:r w:rsidRPr="00A21EB7">
              <w:rPr>
                <w:color w:val="000000"/>
                <w:sz w:val="18"/>
                <w:szCs w:val="18"/>
              </w:rPr>
              <w:t>0,2932</w:t>
            </w:r>
          </w:p>
        </w:tc>
        <w:tc>
          <w:tcPr>
            <w:tcW w:w="1532" w:type="dxa"/>
            <w:tcBorders>
              <w:top w:val="nil"/>
              <w:left w:val="nil"/>
              <w:bottom w:val="single" w:sz="4" w:space="0" w:color="auto"/>
              <w:right w:val="single" w:sz="4" w:space="0" w:color="auto"/>
            </w:tcBorders>
            <w:shd w:val="clear" w:color="auto" w:fill="auto"/>
            <w:noWrap/>
            <w:vAlign w:val="center"/>
            <w:hideMark/>
          </w:tcPr>
          <w:p w:rsidR="00A21EB7" w:rsidRPr="00A21EB7" w:rsidRDefault="00A21EB7" w:rsidP="00A21EB7">
            <w:pPr>
              <w:jc w:val="right"/>
              <w:rPr>
                <w:sz w:val="18"/>
                <w:szCs w:val="18"/>
              </w:rPr>
            </w:pPr>
            <w:r w:rsidRPr="00A21EB7">
              <w:rPr>
                <w:sz w:val="18"/>
                <w:szCs w:val="18"/>
              </w:rPr>
              <w:t>0,4878</w:t>
            </w:r>
          </w:p>
        </w:tc>
      </w:tr>
    </w:tbl>
    <w:p w:rsidR="00A21EB7" w:rsidRDefault="00A21EB7" w:rsidP="008742C5">
      <w:pPr>
        <w:rPr>
          <w:highlight w:val="yellow"/>
        </w:rPr>
      </w:pPr>
    </w:p>
    <w:p w:rsidR="00FC000F" w:rsidRDefault="00FC000F" w:rsidP="008742C5">
      <w:r w:rsidRPr="00FC000F">
        <w:t xml:space="preserve">Na območju Občine Kostanjevica na Krki </w:t>
      </w:r>
      <w:r>
        <w:t>je samo 2</w:t>
      </w:r>
      <w:r w:rsidR="00F46C9A">
        <w:t>59</w:t>
      </w:r>
      <w:r>
        <w:t xml:space="preserve"> priključkov na javni kanal in čistilno napravo Kostanjevica. </w:t>
      </w:r>
    </w:p>
    <w:p w:rsidR="00FC000F" w:rsidRDefault="00FC000F" w:rsidP="008742C5"/>
    <w:p w:rsidR="00FC000F" w:rsidRDefault="00FC000F" w:rsidP="008742C5">
      <w:r>
        <w:t xml:space="preserve">Za dejavnost odvajanja komunalne odpadne vode je zgrajenega nekaj manj kot 10 km omrežja, kar je pogojeno z relativno visoko vrednostjo infrastrukture glede na število priključkov, zato tudi odstopanje obračunske cene od primerljivega območja. Relativno nezahtevni sistem odvajanja nima večjega števila prečrpališč, kar ugodno vpliva na ceno storitve, ki je nižja od primerljivega območja.  </w:t>
      </w:r>
    </w:p>
    <w:p w:rsidR="00FC000F" w:rsidRDefault="00FC000F" w:rsidP="008742C5"/>
    <w:p w:rsidR="00FC000F" w:rsidRDefault="00FC000F" w:rsidP="008742C5">
      <w:r>
        <w:t>Zgrajena čistilna naprava Kostanjevica je namenjena čiščenju komunalne odpadne vode. Cena infrastrukture je nižja od primerljivega območja, cena izvajanja storitve pa višja</w:t>
      </w:r>
      <w:r w:rsidR="00D73EAC">
        <w:t xml:space="preserve">, saj se na čistilni napravi čistijo relativno nizke količine odpadne vode. </w:t>
      </w:r>
      <w:r>
        <w:t xml:space="preserve"> </w:t>
      </w:r>
    </w:p>
    <w:p w:rsidR="00FC000F" w:rsidRDefault="00FC000F" w:rsidP="008742C5"/>
    <w:p w:rsidR="00FC000F" w:rsidRPr="002F10EF" w:rsidRDefault="00FC000F" w:rsidP="00FC000F">
      <w:r w:rsidRPr="00FC000F">
        <w:t>Cena infrastrukture za storitve prevzema grezničnih gošč in blata iz MKČN je nižja od primerljivega območja, obračunska cena izvajanja storitve pa višja. Greznične gošče se obdelujejo na industrijski čistilni napravi Vipap, ki nam vsak prevzeti m</w:t>
      </w:r>
      <w:r w:rsidRPr="00FC000F">
        <w:rPr>
          <w:vertAlign w:val="superscript"/>
        </w:rPr>
        <w:t>3</w:t>
      </w:r>
      <w:r w:rsidRPr="00FC000F">
        <w:t xml:space="preserve"> grezničnih gošč zaračuna posebej. Za realnejšo primerjavo cene storitve prevzema grezničnih gošč in blata iz MKČN je za območje občine Kostanjevica na Krki potrebno obravnavati cene infrastrukture in cene storitev skupaj.</w:t>
      </w:r>
      <w:r w:rsidRPr="002F10EF">
        <w:t xml:space="preserve">  </w:t>
      </w:r>
    </w:p>
    <w:p w:rsidR="00FC000F" w:rsidRPr="002F10EF" w:rsidRDefault="00FC000F" w:rsidP="00FC000F">
      <w:r w:rsidRPr="002F10EF">
        <w:t xml:space="preserve">  </w:t>
      </w:r>
    </w:p>
    <w:p w:rsidR="0012606F" w:rsidRPr="0082471A" w:rsidRDefault="00A166E1" w:rsidP="001930A1">
      <w:pPr>
        <w:pStyle w:val="Naslov3"/>
      </w:pPr>
      <w:bookmarkStart w:id="196" w:name="_Toc446940482"/>
      <w:r w:rsidRPr="0082471A">
        <w:t xml:space="preserve">Primerjava </w:t>
      </w:r>
      <w:r w:rsidR="0012606F" w:rsidRPr="0082471A">
        <w:t>potrjenih cen posamezne javne službe s potrjenimi cenami storitev javne službe na primerljivih območjih</w:t>
      </w:r>
      <w:bookmarkEnd w:id="196"/>
      <w:r w:rsidR="0012606F" w:rsidRPr="0082471A">
        <w:t xml:space="preserve">  </w:t>
      </w:r>
    </w:p>
    <w:p w:rsidR="0012606F" w:rsidRDefault="0012606F" w:rsidP="0012606F">
      <w:pPr>
        <w:rPr>
          <w:szCs w:val="20"/>
        </w:rPr>
      </w:pPr>
    </w:p>
    <w:p w:rsidR="00882817" w:rsidRPr="0094309C" w:rsidRDefault="00882817" w:rsidP="00882817">
      <w:pPr>
        <w:rPr>
          <w:szCs w:val="20"/>
        </w:rPr>
      </w:pPr>
    </w:p>
    <w:p w:rsidR="00882817" w:rsidRPr="0094309C" w:rsidRDefault="00882817" w:rsidP="00882817">
      <w:pPr>
        <w:pStyle w:val="Napis"/>
        <w:keepNext/>
        <w:rPr>
          <w:rFonts w:ascii="Verdana" w:hAnsi="Verdana" w:cs="Calibri"/>
        </w:rPr>
      </w:pPr>
      <w:bookmarkStart w:id="197" w:name="_Toc446961345"/>
      <w:bookmarkStart w:id="198" w:name="_Toc442633162"/>
      <w:bookmarkStart w:id="199" w:name="_Toc443900250"/>
      <w:r w:rsidRPr="0094309C">
        <w:rPr>
          <w:rFonts w:ascii="Verdana" w:hAnsi="Verdana" w:cs="Trebuchet MS"/>
          <w:b w:val="0"/>
          <w:bCs w:val="0"/>
        </w:rPr>
        <w:t xml:space="preserve">Tabela </w:t>
      </w:r>
      <w:r w:rsidRPr="0094309C">
        <w:rPr>
          <w:rFonts w:ascii="Verdana" w:hAnsi="Verdana" w:cs="Trebuchet MS"/>
          <w:b w:val="0"/>
          <w:bCs w:val="0"/>
        </w:rPr>
        <w:fldChar w:fldCharType="begin"/>
      </w:r>
      <w:r w:rsidRPr="0094309C">
        <w:rPr>
          <w:rFonts w:ascii="Verdana" w:hAnsi="Verdana" w:cs="Trebuchet MS"/>
          <w:b w:val="0"/>
          <w:bCs w:val="0"/>
        </w:rPr>
        <w:instrText xml:space="preserve"> SEQ Tabela \* ARABIC </w:instrText>
      </w:r>
      <w:r w:rsidRPr="0094309C">
        <w:rPr>
          <w:rFonts w:ascii="Verdana" w:hAnsi="Verdana" w:cs="Trebuchet MS"/>
          <w:b w:val="0"/>
          <w:bCs w:val="0"/>
        </w:rPr>
        <w:fldChar w:fldCharType="separate"/>
      </w:r>
      <w:r w:rsidR="00F07B39">
        <w:rPr>
          <w:rFonts w:ascii="Verdana" w:hAnsi="Verdana" w:cs="Trebuchet MS"/>
          <w:b w:val="0"/>
          <w:bCs w:val="0"/>
          <w:noProof/>
        </w:rPr>
        <w:t>12</w:t>
      </w:r>
      <w:r w:rsidRPr="0094309C">
        <w:rPr>
          <w:rFonts w:ascii="Verdana" w:hAnsi="Verdana" w:cs="Trebuchet MS"/>
          <w:b w:val="0"/>
          <w:bCs w:val="0"/>
        </w:rPr>
        <w:fldChar w:fldCharType="end"/>
      </w:r>
      <w:r w:rsidRPr="0094309C">
        <w:rPr>
          <w:rFonts w:ascii="Verdana" w:hAnsi="Verdana" w:cs="Trebuchet MS"/>
          <w:b w:val="0"/>
          <w:bCs w:val="0"/>
        </w:rPr>
        <w:t>: Primerjava potrjenih cen primerljivega območja s cenami za občino K</w:t>
      </w:r>
      <w:r w:rsidR="00D312BF">
        <w:rPr>
          <w:rFonts w:ascii="Verdana" w:hAnsi="Verdana" w:cs="Trebuchet MS"/>
          <w:b w:val="0"/>
          <w:bCs w:val="0"/>
        </w:rPr>
        <w:t>ostanjevica na Krki</w:t>
      </w:r>
      <w:bookmarkEnd w:id="197"/>
      <w:r w:rsidR="00D312BF">
        <w:rPr>
          <w:rFonts w:ascii="Verdana" w:hAnsi="Verdana" w:cs="Trebuchet MS"/>
          <w:b w:val="0"/>
          <w:bCs w:val="0"/>
        </w:rPr>
        <w:t xml:space="preserve"> </w:t>
      </w:r>
      <w:bookmarkEnd w:id="198"/>
      <w:bookmarkEnd w:id="199"/>
      <w:r w:rsidRPr="0094309C">
        <w:rPr>
          <w:rFonts w:ascii="Verdana" w:hAnsi="Verdana" w:cs="Trebuchet MS"/>
          <w:b w:val="0"/>
          <w:bCs w:val="0"/>
        </w:rPr>
        <w:t xml:space="preserve">  </w:t>
      </w:r>
    </w:p>
    <w:p w:rsidR="00882817" w:rsidRDefault="00882817" w:rsidP="00882817">
      <w:pPr>
        <w:rPr>
          <w:color w:val="FF0000"/>
          <w:szCs w:val="20"/>
        </w:rPr>
      </w:pPr>
    </w:p>
    <w:tbl>
      <w:tblPr>
        <w:tblW w:w="9077" w:type="dxa"/>
        <w:tblInd w:w="65" w:type="dxa"/>
        <w:tblCellMar>
          <w:left w:w="70" w:type="dxa"/>
          <w:right w:w="70" w:type="dxa"/>
        </w:tblCellMar>
        <w:tblLook w:val="04A0" w:firstRow="1" w:lastRow="0" w:firstColumn="1" w:lastColumn="0" w:noHBand="0" w:noVBand="1"/>
      </w:tblPr>
      <w:tblGrid>
        <w:gridCol w:w="5817"/>
        <w:gridCol w:w="1560"/>
        <w:gridCol w:w="1700"/>
      </w:tblGrid>
      <w:tr w:rsidR="00621D4C" w:rsidRPr="00621D4C" w:rsidTr="00F07B39">
        <w:trPr>
          <w:trHeight w:val="444"/>
        </w:trPr>
        <w:tc>
          <w:tcPr>
            <w:tcW w:w="58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1D4C" w:rsidRPr="00621D4C" w:rsidRDefault="00621D4C" w:rsidP="00621D4C">
            <w:pPr>
              <w:jc w:val="left"/>
              <w:rPr>
                <w:color w:val="000000"/>
                <w:sz w:val="18"/>
                <w:szCs w:val="18"/>
              </w:rPr>
            </w:pPr>
            <w:r w:rsidRPr="00621D4C">
              <w:rPr>
                <w:color w:val="000000"/>
                <w:sz w:val="18"/>
                <w:szCs w:val="18"/>
              </w:rPr>
              <w:t xml:space="preserve">Dejavnost odvajanja komunalne odpadne vode </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621D4C" w:rsidRPr="00621D4C" w:rsidRDefault="00621D4C" w:rsidP="00621D4C">
            <w:pPr>
              <w:jc w:val="right"/>
              <w:rPr>
                <w:color w:val="000000"/>
                <w:sz w:val="18"/>
                <w:szCs w:val="18"/>
              </w:rPr>
            </w:pPr>
            <w:r w:rsidRPr="00621D4C">
              <w:rPr>
                <w:color w:val="000000"/>
                <w:sz w:val="18"/>
                <w:szCs w:val="18"/>
              </w:rPr>
              <w:t>Primerljivo območje</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621D4C" w:rsidRPr="00621D4C" w:rsidRDefault="00621D4C" w:rsidP="00621D4C">
            <w:pPr>
              <w:jc w:val="right"/>
              <w:rPr>
                <w:color w:val="000000"/>
                <w:sz w:val="18"/>
                <w:szCs w:val="18"/>
              </w:rPr>
            </w:pPr>
            <w:r w:rsidRPr="00621D4C">
              <w:rPr>
                <w:color w:val="000000"/>
                <w:sz w:val="18"/>
                <w:szCs w:val="18"/>
              </w:rPr>
              <w:t>Občina Kostanjevica</w:t>
            </w:r>
          </w:p>
        </w:tc>
      </w:tr>
      <w:tr w:rsidR="00621D4C" w:rsidRPr="00621D4C" w:rsidTr="00F07B39">
        <w:trPr>
          <w:trHeight w:val="444"/>
        </w:trPr>
        <w:tc>
          <w:tcPr>
            <w:tcW w:w="5817" w:type="dxa"/>
            <w:tcBorders>
              <w:top w:val="nil"/>
              <w:left w:val="single" w:sz="4" w:space="0" w:color="auto"/>
              <w:bottom w:val="single" w:sz="4" w:space="0" w:color="auto"/>
              <w:right w:val="single" w:sz="4" w:space="0" w:color="auto"/>
            </w:tcBorders>
            <w:shd w:val="clear" w:color="auto" w:fill="auto"/>
            <w:vAlign w:val="center"/>
            <w:hideMark/>
          </w:tcPr>
          <w:p w:rsidR="00621D4C" w:rsidRDefault="00621D4C" w:rsidP="00621D4C">
            <w:pPr>
              <w:jc w:val="left"/>
              <w:rPr>
                <w:color w:val="000000"/>
                <w:sz w:val="18"/>
                <w:szCs w:val="18"/>
              </w:rPr>
            </w:pPr>
            <w:r w:rsidRPr="00621D4C">
              <w:rPr>
                <w:color w:val="000000"/>
                <w:sz w:val="18"/>
                <w:szCs w:val="18"/>
              </w:rPr>
              <w:t xml:space="preserve">Povprečje potrjena cena javna infrastruktura </w:t>
            </w:r>
          </w:p>
          <w:p w:rsidR="00621D4C" w:rsidRPr="00621D4C" w:rsidRDefault="00621D4C" w:rsidP="00621D4C">
            <w:pPr>
              <w:jc w:val="left"/>
              <w:rPr>
                <w:color w:val="000000"/>
                <w:sz w:val="18"/>
                <w:szCs w:val="18"/>
              </w:rPr>
            </w:pPr>
            <w:r w:rsidRPr="00621D4C">
              <w:rPr>
                <w:color w:val="000000"/>
                <w:sz w:val="18"/>
                <w:szCs w:val="18"/>
              </w:rPr>
              <w:t>(EUR/mesec za faktor 1)</w:t>
            </w:r>
          </w:p>
        </w:tc>
        <w:tc>
          <w:tcPr>
            <w:tcW w:w="1560" w:type="dxa"/>
            <w:tcBorders>
              <w:top w:val="nil"/>
              <w:left w:val="nil"/>
              <w:bottom w:val="single" w:sz="4" w:space="0" w:color="auto"/>
              <w:right w:val="single" w:sz="4" w:space="0" w:color="auto"/>
            </w:tcBorders>
            <w:shd w:val="clear" w:color="auto" w:fill="auto"/>
            <w:noWrap/>
            <w:vAlign w:val="center"/>
            <w:hideMark/>
          </w:tcPr>
          <w:p w:rsidR="00621D4C" w:rsidRPr="00621D4C" w:rsidRDefault="00621D4C" w:rsidP="00621D4C">
            <w:pPr>
              <w:jc w:val="right"/>
              <w:rPr>
                <w:color w:val="000000"/>
                <w:sz w:val="18"/>
                <w:szCs w:val="18"/>
              </w:rPr>
            </w:pPr>
            <w:r w:rsidRPr="00621D4C">
              <w:rPr>
                <w:color w:val="000000"/>
                <w:sz w:val="18"/>
                <w:szCs w:val="18"/>
              </w:rPr>
              <w:t>5,7894</w:t>
            </w:r>
          </w:p>
        </w:tc>
        <w:tc>
          <w:tcPr>
            <w:tcW w:w="1700" w:type="dxa"/>
            <w:tcBorders>
              <w:top w:val="nil"/>
              <w:left w:val="nil"/>
              <w:bottom w:val="single" w:sz="4" w:space="0" w:color="auto"/>
              <w:right w:val="single" w:sz="4" w:space="0" w:color="auto"/>
            </w:tcBorders>
            <w:shd w:val="clear" w:color="auto" w:fill="auto"/>
            <w:noWrap/>
            <w:vAlign w:val="center"/>
            <w:hideMark/>
          </w:tcPr>
          <w:p w:rsidR="00621D4C" w:rsidRPr="00621D4C" w:rsidRDefault="00621D4C" w:rsidP="00621D4C">
            <w:pPr>
              <w:jc w:val="right"/>
              <w:rPr>
                <w:sz w:val="18"/>
                <w:szCs w:val="18"/>
              </w:rPr>
            </w:pPr>
            <w:r w:rsidRPr="00621D4C">
              <w:rPr>
                <w:sz w:val="18"/>
                <w:szCs w:val="18"/>
              </w:rPr>
              <w:t>4,7517</w:t>
            </w:r>
          </w:p>
        </w:tc>
      </w:tr>
      <w:tr w:rsidR="00621D4C" w:rsidRPr="00621D4C" w:rsidTr="00F07B39">
        <w:trPr>
          <w:trHeight w:val="296"/>
        </w:trPr>
        <w:tc>
          <w:tcPr>
            <w:tcW w:w="5817" w:type="dxa"/>
            <w:tcBorders>
              <w:top w:val="nil"/>
              <w:left w:val="single" w:sz="4" w:space="0" w:color="auto"/>
              <w:bottom w:val="single" w:sz="4" w:space="0" w:color="auto"/>
              <w:right w:val="single" w:sz="4" w:space="0" w:color="auto"/>
            </w:tcBorders>
            <w:shd w:val="clear" w:color="auto" w:fill="auto"/>
            <w:noWrap/>
            <w:vAlign w:val="center"/>
            <w:hideMark/>
          </w:tcPr>
          <w:p w:rsidR="00621D4C" w:rsidRPr="00621D4C" w:rsidRDefault="00621D4C" w:rsidP="00621D4C">
            <w:pPr>
              <w:jc w:val="left"/>
              <w:rPr>
                <w:color w:val="000000"/>
                <w:sz w:val="18"/>
                <w:szCs w:val="18"/>
              </w:rPr>
            </w:pPr>
            <w:r w:rsidRPr="00621D4C">
              <w:rPr>
                <w:color w:val="000000"/>
                <w:sz w:val="18"/>
                <w:szCs w:val="18"/>
              </w:rPr>
              <w:t>Povprečje potrjena cena izvajanje (EUR/m</w:t>
            </w:r>
            <w:r w:rsidRPr="00621D4C">
              <w:rPr>
                <w:color w:val="000000"/>
                <w:sz w:val="18"/>
                <w:szCs w:val="18"/>
                <w:vertAlign w:val="superscript"/>
              </w:rPr>
              <w:t>3</w:t>
            </w:r>
            <w:r w:rsidRPr="00621D4C">
              <w:rPr>
                <w:color w:val="000000"/>
                <w:sz w:val="18"/>
                <w:szCs w:val="18"/>
              </w:rPr>
              <w:t>)</w:t>
            </w:r>
          </w:p>
        </w:tc>
        <w:tc>
          <w:tcPr>
            <w:tcW w:w="1560" w:type="dxa"/>
            <w:tcBorders>
              <w:top w:val="nil"/>
              <w:left w:val="nil"/>
              <w:bottom w:val="single" w:sz="4" w:space="0" w:color="auto"/>
              <w:right w:val="single" w:sz="4" w:space="0" w:color="auto"/>
            </w:tcBorders>
            <w:shd w:val="clear" w:color="auto" w:fill="auto"/>
            <w:noWrap/>
            <w:vAlign w:val="center"/>
            <w:hideMark/>
          </w:tcPr>
          <w:p w:rsidR="00621D4C" w:rsidRPr="00621D4C" w:rsidRDefault="00621D4C" w:rsidP="00621D4C">
            <w:pPr>
              <w:jc w:val="right"/>
              <w:rPr>
                <w:color w:val="000000"/>
                <w:sz w:val="18"/>
                <w:szCs w:val="18"/>
              </w:rPr>
            </w:pPr>
            <w:r w:rsidRPr="00621D4C">
              <w:rPr>
                <w:color w:val="000000"/>
                <w:sz w:val="18"/>
                <w:szCs w:val="18"/>
              </w:rPr>
              <w:t>0,7603</w:t>
            </w:r>
          </w:p>
        </w:tc>
        <w:tc>
          <w:tcPr>
            <w:tcW w:w="1700" w:type="dxa"/>
            <w:tcBorders>
              <w:top w:val="nil"/>
              <w:left w:val="nil"/>
              <w:bottom w:val="single" w:sz="4" w:space="0" w:color="auto"/>
              <w:right w:val="single" w:sz="4" w:space="0" w:color="auto"/>
            </w:tcBorders>
            <w:shd w:val="clear" w:color="auto" w:fill="auto"/>
            <w:noWrap/>
            <w:vAlign w:val="center"/>
            <w:hideMark/>
          </w:tcPr>
          <w:p w:rsidR="00621D4C" w:rsidRPr="00621D4C" w:rsidRDefault="00621D4C" w:rsidP="00621D4C">
            <w:pPr>
              <w:jc w:val="right"/>
              <w:rPr>
                <w:sz w:val="18"/>
                <w:szCs w:val="18"/>
              </w:rPr>
            </w:pPr>
            <w:r w:rsidRPr="00621D4C">
              <w:rPr>
                <w:sz w:val="18"/>
                <w:szCs w:val="18"/>
              </w:rPr>
              <w:t>0,4176</w:t>
            </w:r>
          </w:p>
        </w:tc>
      </w:tr>
    </w:tbl>
    <w:p w:rsidR="00882817" w:rsidRDefault="00882817" w:rsidP="00882817">
      <w:pPr>
        <w:rPr>
          <w:color w:val="FF0000"/>
          <w:szCs w:val="20"/>
        </w:rPr>
      </w:pPr>
    </w:p>
    <w:tbl>
      <w:tblPr>
        <w:tblW w:w="9077" w:type="dxa"/>
        <w:tblInd w:w="65" w:type="dxa"/>
        <w:tblCellMar>
          <w:left w:w="70" w:type="dxa"/>
          <w:right w:w="70" w:type="dxa"/>
        </w:tblCellMar>
        <w:tblLook w:val="04A0" w:firstRow="1" w:lastRow="0" w:firstColumn="1" w:lastColumn="0" w:noHBand="0" w:noVBand="1"/>
      </w:tblPr>
      <w:tblGrid>
        <w:gridCol w:w="5817"/>
        <w:gridCol w:w="1559"/>
        <w:gridCol w:w="1701"/>
      </w:tblGrid>
      <w:tr w:rsidR="00621D4C" w:rsidRPr="00621D4C" w:rsidTr="00621D4C">
        <w:trPr>
          <w:trHeight w:val="450"/>
        </w:trPr>
        <w:tc>
          <w:tcPr>
            <w:tcW w:w="58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1D4C" w:rsidRPr="00621D4C" w:rsidRDefault="00621D4C" w:rsidP="00621D4C">
            <w:pPr>
              <w:jc w:val="left"/>
              <w:rPr>
                <w:color w:val="000000"/>
                <w:sz w:val="18"/>
                <w:szCs w:val="18"/>
              </w:rPr>
            </w:pPr>
            <w:r w:rsidRPr="00621D4C">
              <w:rPr>
                <w:color w:val="000000"/>
                <w:sz w:val="18"/>
                <w:szCs w:val="18"/>
              </w:rPr>
              <w:t xml:space="preserve">Dejavnost čiščenja komunalne odpadne vode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621D4C" w:rsidRPr="00621D4C" w:rsidRDefault="00621D4C" w:rsidP="00621D4C">
            <w:pPr>
              <w:jc w:val="right"/>
              <w:rPr>
                <w:color w:val="000000"/>
                <w:sz w:val="18"/>
                <w:szCs w:val="18"/>
              </w:rPr>
            </w:pPr>
            <w:r w:rsidRPr="00621D4C">
              <w:rPr>
                <w:color w:val="000000"/>
                <w:sz w:val="18"/>
                <w:szCs w:val="18"/>
              </w:rPr>
              <w:t>Primerljivo območje</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21D4C" w:rsidRPr="00621D4C" w:rsidRDefault="00621D4C" w:rsidP="00621D4C">
            <w:pPr>
              <w:jc w:val="right"/>
              <w:rPr>
                <w:color w:val="000000"/>
                <w:sz w:val="18"/>
                <w:szCs w:val="18"/>
              </w:rPr>
            </w:pPr>
            <w:r w:rsidRPr="00621D4C">
              <w:rPr>
                <w:color w:val="000000"/>
                <w:sz w:val="18"/>
                <w:szCs w:val="18"/>
              </w:rPr>
              <w:t>Občina Kostanjevica</w:t>
            </w:r>
          </w:p>
        </w:tc>
      </w:tr>
      <w:tr w:rsidR="00621D4C" w:rsidRPr="00621D4C" w:rsidTr="00621D4C">
        <w:trPr>
          <w:trHeight w:val="450"/>
        </w:trPr>
        <w:tc>
          <w:tcPr>
            <w:tcW w:w="5817" w:type="dxa"/>
            <w:tcBorders>
              <w:top w:val="nil"/>
              <w:left w:val="single" w:sz="4" w:space="0" w:color="auto"/>
              <w:bottom w:val="single" w:sz="4" w:space="0" w:color="auto"/>
              <w:right w:val="single" w:sz="4" w:space="0" w:color="auto"/>
            </w:tcBorders>
            <w:shd w:val="clear" w:color="auto" w:fill="auto"/>
            <w:vAlign w:val="center"/>
            <w:hideMark/>
          </w:tcPr>
          <w:p w:rsidR="00D73EAC" w:rsidRDefault="00621D4C" w:rsidP="00621D4C">
            <w:pPr>
              <w:jc w:val="left"/>
              <w:rPr>
                <w:color w:val="000000"/>
                <w:sz w:val="18"/>
                <w:szCs w:val="18"/>
              </w:rPr>
            </w:pPr>
            <w:r w:rsidRPr="00621D4C">
              <w:rPr>
                <w:color w:val="000000"/>
                <w:sz w:val="18"/>
                <w:szCs w:val="18"/>
              </w:rPr>
              <w:t>Povprečje potrjena cena javna infrastruktura</w:t>
            </w:r>
          </w:p>
          <w:p w:rsidR="00621D4C" w:rsidRPr="00621D4C" w:rsidRDefault="00621D4C" w:rsidP="00621D4C">
            <w:pPr>
              <w:jc w:val="left"/>
              <w:rPr>
                <w:color w:val="000000"/>
                <w:sz w:val="18"/>
                <w:szCs w:val="18"/>
              </w:rPr>
            </w:pPr>
            <w:r w:rsidRPr="00621D4C">
              <w:rPr>
                <w:color w:val="000000"/>
                <w:sz w:val="18"/>
                <w:szCs w:val="18"/>
              </w:rPr>
              <w:t>(EUR/mesec za faktor 1)</w:t>
            </w:r>
          </w:p>
        </w:tc>
        <w:tc>
          <w:tcPr>
            <w:tcW w:w="1559" w:type="dxa"/>
            <w:tcBorders>
              <w:top w:val="nil"/>
              <w:left w:val="nil"/>
              <w:bottom w:val="single" w:sz="4" w:space="0" w:color="auto"/>
              <w:right w:val="single" w:sz="4" w:space="0" w:color="auto"/>
            </w:tcBorders>
            <w:shd w:val="clear" w:color="auto" w:fill="auto"/>
            <w:noWrap/>
            <w:vAlign w:val="center"/>
            <w:hideMark/>
          </w:tcPr>
          <w:p w:rsidR="00621D4C" w:rsidRPr="00621D4C" w:rsidRDefault="00621D4C" w:rsidP="00621D4C">
            <w:pPr>
              <w:jc w:val="right"/>
              <w:rPr>
                <w:color w:val="000000"/>
                <w:sz w:val="18"/>
                <w:szCs w:val="18"/>
              </w:rPr>
            </w:pPr>
            <w:r w:rsidRPr="00621D4C">
              <w:rPr>
                <w:color w:val="000000"/>
                <w:sz w:val="18"/>
                <w:szCs w:val="18"/>
              </w:rPr>
              <w:t>2,3132</w:t>
            </w:r>
          </w:p>
        </w:tc>
        <w:tc>
          <w:tcPr>
            <w:tcW w:w="1701" w:type="dxa"/>
            <w:tcBorders>
              <w:top w:val="nil"/>
              <w:left w:val="nil"/>
              <w:bottom w:val="single" w:sz="4" w:space="0" w:color="auto"/>
              <w:right w:val="single" w:sz="4" w:space="0" w:color="auto"/>
            </w:tcBorders>
            <w:shd w:val="clear" w:color="auto" w:fill="auto"/>
            <w:noWrap/>
            <w:vAlign w:val="center"/>
            <w:hideMark/>
          </w:tcPr>
          <w:p w:rsidR="00621D4C" w:rsidRPr="00621D4C" w:rsidRDefault="00621D4C" w:rsidP="00621D4C">
            <w:pPr>
              <w:jc w:val="right"/>
              <w:rPr>
                <w:sz w:val="18"/>
                <w:szCs w:val="18"/>
              </w:rPr>
            </w:pPr>
            <w:r w:rsidRPr="00621D4C">
              <w:rPr>
                <w:sz w:val="18"/>
                <w:szCs w:val="18"/>
              </w:rPr>
              <w:t>2,7379</w:t>
            </w:r>
          </w:p>
        </w:tc>
      </w:tr>
      <w:tr w:rsidR="00621D4C" w:rsidRPr="00621D4C" w:rsidTr="00621D4C">
        <w:trPr>
          <w:trHeight w:val="300"/>
        </w:trPr>
        <w:tc>
          <w:tcPr>
            <w:tcW w:w="5817" w:type="dxa"/>
            <w:tcBorders>
              <w:top w:val="nil"/>
              <w:left w:val="single" w:sz="4" w:space="0" w:color="auto"/>
              <w:bottom w:val="single" w:sz="4" w:space="0" w:color="auto"/>
              <w:right w:val="single" w:sz="4" w:space="0" w:color="auto"/>
            </w:tcBorders>
            <w:shd w:val="clear" w:color="auto" w:fill="auto"/>
            <w:noWrap/>
            <w:vAlign w:val="center"/>
            <w:hideMark/>
          </w:tcPr>
          <w:p w:rsidR="00621D4C" w:rsidRPr="00621D4C" w:rsidRDefault="00621D4C" w:rsidP="00621D4C">
            <w:pPr>
              <w:jc w:val="left"/>
              <w:rPr>
                <w:color w:val="000000"/>
                <w:sz w:val="18"/>
                <w:szCs w:val="18"/>
              </w:rPr>
            </w:pPr>
            <w:r w:rsidRPr="00621D4C">
              <w:rPr>
                <w:color w:val="000000"/>
                <w:sz w:val="18"/>
                <w:szCs w:val="18"/>
              </w:rPr>
              <w:t>Povprečje potrjena cena izvajanje (EUR/m</w:t>
            </w:r>
            <w:r w:rsidRPr="00621D4C">
              <w:rPr>
                <w:color w:val="000000"/>
                <w:sz w:val="18"/>
                <w:szCs w:val="18"/>
                <w:vertAlign w:val="superscript"/>
              </w:rPr>
              <w:t>3</w:t>
            </w:r>
            <w:r w:rsidRPr="00621D4C">
              <w:rPr>
                <w:color w:val="000000"/>
                <w:sz w:val="18"/>
                <w:szCs w:val="18"/>
              </w:rPr>
              <w:t>)</w:t>
            </w:r>
          </w:p>
        </w:tc>
        <w:tc>
          <w:tcPr>
            <w:tcW w:w="1559" w:type="dxa"/>
            <w:tcBorders>
              <w:top w:val="nil"/>
              <w:left w:val="nil"/>
              <w:bottom w:val="single" w:sz="4" w:space="0" w:color="auto"/>
              <w:right w:val="single" w:sz="4" w:space="0" w:color="auto"/>
            </w:tcBorders>
            <w:shd w:val="clear" w:color="auto" w:fill="auto"/>
            <w:noWrap/>
            <w:vAlign w:val="center"/>
            <w:hideMark/>
          </w:tcPr>
          <w:p w:rsidR="00621D4C" w:rsidRPr="00621D4C" w:rsidRDefault="00621D4C" w:rsidP="00621D4C">
            <w:pPr>
              <w:jc w:val="right"/>
              <w:rPr>
                <w:color w:val="000000"/>
                <w:sz w:val="18"/>
                <w:szCs w:val="18"/>
              </w:rPr>
            </w:pPr>
            <w:r w:rsidRPr="00621D4C">
              <w:rPr>
                <w:color w:val="000000"/>
                <w:sz w:val="18"/>
                <w:szCs w:val="18"/>
              </w:rPr>
              <w:t>0,5985</w:t>
            </w:r>
          </w:p>
        </w:tc>
        <w:tc>
          <w:tcPr>
            <w:tcW w:w="1701" w:type="dxa"/>
            <w:tcBorders>
              <w:top w:val="nil"/>
              <w:left w:val="nil"/>
              <w:bottom w:val="single" w:sz="4" w:space="0" w:color="auto"/>
              <w:right w:val="single" w:sz="4" w:space="0" w:color="auto"/>
            </w:tcBorders>
            <w:shd w:val="clear" w:color="auto" w:fill="auto"/>
            <w:noWrap/>
            <w:vAlign w:val="center"/>
            <w:hideMark/>
          </w:tcPr>
          <w:p w:rsidR="00621D4C" w:rsidRPr="00621D4C" w:rsidRDefault="00621D4C" w:rsidP="00621D4C">
            <w:pPr>
              <w:jc w:val="right"/>
              <w:rPr>
                <w:sz w:val="18"/>
                <w:szCs w:val="18"/>
              </w:rPr>
            </w:pPr>
            <w:r w:rsidRPr="00621D4C">
              <w:rPr>
                <w:sz w:val="18"/>
                <w:szCs w:val="18"/>
              </w:rPr>
              <w:t>0,6957</w:t>
            </w:r>
          </w:p>
        </w:tc>
      </w:tr>
    </w:tbl>
    <w:p w:rsidR="00621D4C" w:rsidRDefault="00621D4C" w:rsidP="00882817">
      <w:pPr>
        <w:rPr>
          <w:color w:val="FF0000"/>
          <w:szCs w:val="20"/>
        </w:rPr>
      </w:pPr>
    </w:p>
    <w:tbl>
      <w:tblPr>
        <w:tblW w:w="9080" w:type="dxa"/>
        <w:tblInd w:w="65" w:type="dxa"/>
        <w:tblCellMar>
          <w:left w:w="70" w:type="dxa"/>
          <w:right w:w="70" w:type="dxa"/>
        </w:tblCellMar>
        <w:tblLook w:val="04A0" w:firstRow="1" w:lastRow="0" w:firstColumn="1" w:lastColumn="0" w:noHBand="0" w:noVBand="1"/>
      </w:tblPr>
      <w:tblGrid>
        <w:gridCol w:w="5817"/>
        <w:gridCol w:w="1559"/>
        <w:gridCol w:w="1704"/>
      </w:tblGrid>
      <w:tr w:rsidR="00621D4C" w:rsidRPr="00621D4C" w:rsidTr="00D312BF">
        <w:trPr>
          <w:trHeight w:val="455"/>
        </w:trPr>
        <w:tc>
          <w:tcPr>
            <w:tcW w:w="58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1D4C" w:rsidRPr="00621D4C" w:rsidRDefault="00621D4C" w:rsidP="00621D4C">
            <w:pPr>
              <w:jc w:val="left"/>
              <w:rPr>
                <w:color w:val="000000"/>
                <w:sz w:val="18"/>
                <w:szCs w:val="18"/>
              </w:rPr>
            </w:pPr>
            <w:r w:rsidRPr="00621D4C">
              <w:rPr>
                <w:color w:val="000000"/>
                <w:sz w:val="18"/>
                <w:szCs w:val="18"/>
              </w:rPr>
              <w:t xml:space="preserve">Dejavnost prevzem grezničnih gošč in blata iz MKČN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621D4C" w:rsidRPr="00621D4C" w:rsidRDefault="00621D4C" w:rsidP="00621D4C">
            <w:pPr>
              <w:jc w:val="right"/>
              <w:rPr>
                <w:color w:val="000000"/>
                <w:sz w:val="18"/>
                <w:szCs w:val="18"/>
              </w:rPr>
            </w:pPr>
            <w:r w:rsidRPr="00621D4C">
              <w:rPr>
                <w:color w:val="000000"/>
                <w:sz w:val="18"/>
                <w:szCs w:val="18"/>
              </w:rPr>
              <w:t>Primerljivo območje</w:t>
            </w:r>
          </w:p>
        </w:tc>
        <w:tc>
          <w:tcPr>
            <w:tcW w:w="1704" w:type="dxa"/>
            <w:tcBorders>
              <w:top w:val="single" w:sz="4" w:space="0" w:color="auto"/>
              <w:left w:val="nil"/>
              <w:bottom w:val="single" w:sz="4" w:space="0" w:color="auto"/>
              <w:right w:val="single" w:sz="4" w:space="0" w:color="auto"/>
            </w:tcBorders>
            <w:shd w:val="clear" w:color="auto" w:fill="auto"/>
            <w:vAlign w:val="center"/>
            <w:hideMark/>
          </w:tcPr>
          <w:p w:rsidR="00621D4C" w:rsidRPr="00621D4C" w:rsidRDefault="00621D4C" w:rsidP="00621D4C">
            <w:pPr>
              <w:jc w:val="right"/>
              <w:rPr>
                <w:color w:val="000000"/>
                <w:sz w:val="18"/>
                <w:szCs w:val="18"/>
              </w:rPr>
            </w:pPr>
            <w:r w:rsidRPr="00621D4C">
              <w:rPr>
                <w:color w:val="000000"/>
                <w:sz w:val="18"/>
                <w:szCs w:val="18"/>
              </w:rPr>
              <w:t>Občina Kostanjevica</w:t>
            </w:r>
          </w:p>
        </w:tc>
      </w:tr>
      <w:tr w:rsidR="00621D4C" w:rsidRPr="00621D4C" w:rsidTr="00D312BF">
        <w:trPr>
          <w:trHeight w:val="471"/>
        </w:trPr>
        <w:tc>
          <w:tcPr>
            <w:tcW w:w="5817" w:type="dxa"/>
            <w:tcBorders>
              <w:top w:val="nil"/>
              <w:left w:val="single" w:sz="4" w:space="0" w:color="auto"/>
              <w:bottom w:val="single" w:sz="4" w:space="0" w:color="auto"/>
              <w:right w:val="single" w:sz="4" w:space="0" w:color="auto"/>
            </w:tcBorders>
            <w:shd w:val="clear" w:color="auto" w:fill="auto"/>
            <w:vAlign w:val="center"/>
            <w:hideMark/>
          </w:tcPr>
          <w:p w:rsidR="00621D4C" w:rsidRDefault="00621D4C" w:rsidP="00621D4C">
            <w:pPr>
              <w:jc w:val="left"/>
              <w:rPr>
                <w:color w:val="000000"/>
                <w:sz w:val="18"/>
                <w:szCs w:val="18"/>
              </w:rPr>
            </w:pPr>
            <w:r w:rsidRPr="00621D4C">
              <w:rPr>
                <w:color w:val="000000"/>
                <w:sz w:val="18"/>
                <w:szCs w:val="18"/>
              </w:rPr>
              <w:t xml:space="preserve">Povprečje potrjena cena javna infrastruktura </w:t>
            </w:r>
          </w:p>
          <w:p w:rsidR="00621D4C" w:rsidRPr="00621D4C" w:rsidRDefault="00621D4C" w:rsidP="00621D4C">
            <w:pPr>
              <w:jc w:val="left"/>
              <w:rPr>
                <w:color w:val="000000"/>
                <w:sz w:val="18"/>
                <w:szCs w:val="18"/>
              </w:rPr>
            </w:pPr>
            <w:r w:rsidRPr="00621D4C">
              <w:rPr>
                <w:color w:val="000000"/>
                <w:sz w:val="18"/>
                <w:szCs w:val="18"/>
              </w:rPr>
              <w:t>(EUR/mesec za faktor 1)</w:t>
            </w:r>
          </w:p>
        </w:tc>
        <w:tc>
          <w:tcPr>
            <w:tcW w:w="1559" w:type="dxa"/>
            <w:tcBorders>
              <w:top w:val="nil"/>
              <w:left w:val="nil"/>
              <w:bottom w:val="single" w:sz="4" w:space="0" w:color="auto"/>
              <w:right w:val="single" w:sz="4" w:space="0" w:color="auto"/>
            </w:tcBorders>
            <w:shd w:val="clear" w:color="auto" w:fill="auto"/>
            <w:noWrap/>
            <w:vAlign w:val="center"/>
            <w:hideMark/>
          </w:tcPr>
          <w:p w:rsidR="00621D4C" w:rsidRPr="00621D4C" w:rsidRDefault="00621D4C" w:rsidP="00621D4C">
            <w:pPr>
              <w:jc w:val="right"/>
              <w:rPr>
                <w:color w:val="000000"/>
                <w:sz w:val="18"/>
                <w:szCs w:val="18"/>
              </w:rPr>
            </w:pPr>
            <w:r w:rsidRPr="00621D4C">
              <w:rPr>
                <w:color w:val="000000"/>
                <w:sz w:val="18"/>
                <w:szCs w:val="18"/>
              </w:rPr>
              <w:t>0,9385</w:t>
            </w:r>
          </w:p>
        </w:tc>
        <w:tc>
          <w:tcPr>
            <w:tcW w:w="1704" w:type="dxa"/>
            <w:tcBorders>
              <w:top w:val="nil"/>
              <w:left w:val="nil"/>
              <w:bottom w:val="single" w:sz="4" w:space="0" w:color="auto"/>
              <w:right w:val="single" w:sz="4" w:space="0" w:color="auto"/>
            </w:tcBorders>
            <w:shd w:val="clear" w:color="auto" w:fill="auto"/>
            <w:noWrap/>
            <w:vAlign w:val="center"/>
            <w:hideMark/>
          </w:tcPr>
          <w:p w:rsidR="00621D4C" w:rsidRPr="00621D4C" w:rsidRDefault="00621D4C" w:rsidP="00621D4C">
            <w:pPr>
              <w:jc w:val="right"/>
              <w:rPr>
                <w:sz w:val="18"/>
                <w:szCs w:val="18"/>
              </w:rPr>
            </w:pPr>
            <w:r w:rsidRPr="00621D4C">
              <w:rPr>
                <w:sz w:val="18"/>
                <w:szCs w:val="18"/>
              </w:rPr>
              <w:t>0,4035</w:t>
            </w:r>
          </w:p>
        </w:tc>
      </w:tr>
      <w:tr w:rsidR="00621D4C" w:rsidRPr="00621D4C" w:rsidTr="00D312BF">
        <w:trPr>
          <w:trHeight w:val="304"/>
        </w:trPr>
        <w:tc>
          <w:tcPr>
            <w:tcW w:w="5817" w:type="dxa"/>
            <w:tcBorders>
              <w:top w:val="nil"/>
              <w:left w:val="single" w:sz="4" w:space="0" w:color="auto"/>
              <w:bottom w:val="single" w:sz="4" w:space="0" w:color="auto"/>
              <w:right w:val="single" w:sz="4" w:space="0" w:color="auto"/>
            </w:tcBorders>
            <w:shd w:val="clear" w:color="auto" w:fill="auto"/>
            <w:noWrap/>
            <w:vAlign w:val="center"/>
            <w:hideMark/>
          </w:tcPr>
          <w:p w:rsidR="00621D4C" w:rsidRPr="00621D4C" w:rsidRDefault="00621D4C" w:rsidP="00621D4C">
            <w:pPr>
              <w:jc w:val="left"/>
              <w:rPr>
                <w:color w:val="000000"/>
                <w:sz w:val="18"/>
                <w:szCs w:val="18"/>
              </w:rPr>
            </w:pPr>
            <w:r w:rsidRPr="00621D4C">
              <w:rPr>
                <w:color w:val="000000"/>
                <w:sz w:val="18"/>
                <w:szCs w:val="18"/>
              </w:rPr>
              <w:t>Povprečje potrjena cena izvajanje (EUR/m</w:t>
            </w:r>
            <w:r w:rsidRPr="00621D4C">
              <w:rPr>
                <w:color w:val="000000"/>
                <w:sz w:val="18"/>
                <w:szCs w:val="18"/>
                <w:vertAlign w:val="superscript"/>
              </w:rPr>
              <w:t>3</w:t>
            </w:r>
            <w:r w:rsidRPr="00621D4C">
              <w:rPr>
                <w:color w:val="000000"/>
                <w:sz w:val="18"/>
                <w:szCs w:val="18"/>
              </w:rPr>
              <w:t>)</w:t>
            </w:r>
          </w:p>
        </w:tc>
        <w:tc>
          <w:tcPr>
            <w:tcW w:w="1559" w:type="dxa"/>
            <w:tcBorders>
              <w:top w:val="nil"/>
              <w:left w:val="nil"/>
              <w:bottom w:val="single" w:sz="4" w:space="0" w:color="auto"/>
              <w:right w:val="single" w:sz="4" w:space="0" w:color="auto"/>
            </w:tcBorders>
            <w:shd w:val="clear" w:color="auto" w:fill="auto"/>
            <w:noWrap/>
            <w:vAlign w:val="center"/>
            <w:hideMark/>
          </w:tcPr>
          <w:p w:rsidR="00621D4C" w:rsidRPr="00621D4C" w:rsidRDefault="00621D4C" w:rsidP="00621D4C">
            <w:pPr>
              <w:jc w:val="right"/>
              <w:rPr>
                <w:color w:val="000000"/>
                <w:sz w:val="18"/>
                <w:szCs w:val="18"/>
              </w:rPr>
            </w:pPr>
            <w:r w:rsidRPr="00621D4C">
              <w:rPr>
                <w:color w:val="000000"/>
                <w:sz w:val="18"/>
                <w:szCs w:val="18"/>
              </w:rPr>
              <w:t>0,302</w:t>
            </w:r>
            <w:r w:rsidR="00FC000F">
              <w:rPr>
                <w:color w:val="000000"/>
                <w:sz w:val="18"/>
                <w:szCs w:val="18"/>
              </w:rPr>
              <w:t>0</w:t>
            </w:r>
          </w:p>
        </w:tc>
        <w:tc>
          <w:tcPr>
            <w:tcW w:w="1704" w:type="dxa"/>
            <w:tcBorders>
              <w:top w:val="nil"/>
              <w:left w:val="nil"/>
              <w:bottom w:val="single" w:sz="4" w:space="0" w:color="auto"/>
              <w:right w:val="single" w:sz="4" w:space="0" w:color="auto"/>
            </w:tcBorders>
            <w:shd w:val="clear" w:color="auto" w:fill="auto"/>
            <w:noWrap/>
            <w:vAlign w:val="center"/>
            <w:hideMark/>
          </w:tcPr>
          <w:p w:rsidR="00621D4C" w:rsidRPr="00621D4C" w:rsidRDefault="00621D4C" w:rsidP="00621D4C">
            <w:pPr>
              <w:jc w:val="right"/>
              <w:rPr>
                <w:sz w:val="18"/>
                <w:szCs w:val="18"/>
              </w:rPr>
            </w:pPr>
            <w:r w:rsidRPr="00621D4C">
              <w:rPr>
                <w:sz w:val="18"/>
                <w:szCs w:val="18"/>
              </w:rPr>
              <w:t>0,5108</w:t>
            </w:r>
          </w:p>
        </w:tc>
      </w:tr>
    </w:tbl>
    <w:p w:rsidR="00621D4C" w:rsidRDefault="00621D4C" w:rsidP="00882817">
      <w:pPr>
        <w:rPr>
          <w:color w:val="FF0000"/>
          <w:szCs w:val="20"/>
        </w:rPr>
      </w:pPr>
    </w:p>
    <w:p w:rsidR="00621D4C" w:rsidRDefault="00621D4C" w:rsidP="00882817">
      <w:pPr>
        <w:rPr>
          <w:color w:val="FF0000"/>
          <w:szCs w:val="20"/>
        </w:rPr>
      </w:pPr>
    </w:p>
    <w:p w:rsidR="00D73EAC" w:rsidRDefault="00D73EAC" w:rsidP="00882817">
      <w:pPr>
        <w:rPr>
          <w:szCs w:val="20"/>
        </w:rPr>
      </w:pPr>
    </w:p>
    <w:p w:rsidR="00882817" w:rsidRPr="002F10EF" w:rsidRDefault="00882817" w:rsidP="00882817">
      <w:pPr>
        <w:rPr>
          <w:szCs w:val="20"/>
        </w:rPr>
      </w:pPr>
      <w:r w:rsidRPr="002F10EF">
        <w:rPr>
          <w:szCs w:val="20"/>
        </w:rPr>
        <w:t>Primerjava potrjenih cen v občini K</w:t>
      </w:r>
      <w:r w:rsidR="00FC000F">
        <w:rPr>
          <w:szCs w:val="20"/>
        </w:rPr>
        <w:t xml:space="preserve">ostanjevica na Krki </w:t>
      </w:r>
      <w:r w:rsidRPr="002F10EF">
        <w:rPr>
          <w:szCs w:val="20"/>
        </w:rPr>
        <w:t xml:space="preserve">s primerljivimi območji nam pokaže enake trende kot primerjava obračunskih cen. </w:t>
      </w:r>
    </w:p>
    <w:p w:rsidR="00882817" w:rsidRPr="0082471A" w:rsidRDefault="00882817" w:rsidP="0012606F">
      <w:pPr>
        <w:rPr>
          <w:szCs w:val="20"/>
        </w:rPr>
      </w:pPr>
    </w:p>
    <w:p w:rsidR="00882817" w:rsidRPr="00FC000F" w:rsidRDefault="00882817" w:rsidP="00882817">
      <w:pPr>
        <w:rPr>
          <w:szCs w:val="20"/>
        </w:rPr>
      </w:pPr>
      <w:r w:rsidRPr="00FC000F">
        <w:rPr>
          <w:rFonts w:cs="Calibri"/>
          <w:szCs w:val="20"/>
        </w:rPr>
        <w:t xml:space="preserve">Obstajajo resni pomisleki o vsebinski primernosti tako določenih »primerljivih območji«, pri katerih so </w:t>
      </w:r>
      <w:r w:rsidRPr="00FC000F">
        <w:rPr>
          <w:szCs w:val="20"/>
        </w:rPr>
        <w:t xml:space="preserve">se upoštevale zgolj geografske in poselitvene in z njimi povezane  značilnosti. </w:t>
      </w:r>
    </w:p>
    <w:p w:rsidR="00882817" w:rsidRPr="00FC000F" w:rsidRDefault="00882817" w:rsidP="00882817">
      <w:pPr>
        <w:autoSpaceDE w:val="0"/>
        <w:autoSpaceDN w:val="0"/>
        <w:adjustRightInd w:val="0"/>
        <w:rPr>
          <w:rFonts w:cs="Arial"/>
          <w:szCs w:val="20"/>
        </w:rPr>
      </w:pPr>
    </w:p>
    <w:p w:rsidR="00882817" w:rsidRPr="00FC000F" w:rsidRDefault="00882817" w:rsidP="00882817">
      <w:pPr>
        <w:tabs>
          <w:tab w:val="num" w:pos="720"/>
        </w:tabs>
        <w:autoSpaceDE w:val="0"/>
        <w:autoSpaceDN w:val="0"/>
        <w:adjustRightInd w:val="0"/>
        <w:rPr>
          <w:rFonts w:cs="Calibri"/>
          <w:szCs w:val="20"/>
        </w:rPr>
      </w:pPr>
      <w:r w:rsidRPr="00FC000F">
        <w:rPr>
          <w:rFonts w:cs="Arial"/>
          <w:szCs w:val="20"/>
        </w:rPr>
        <w:t xml:space="preserve">Ob tem želimo poudariti, da so </w:t>
      </w:r>
      <w:r w:rsidRPr="00FC000F">
        <w:rPr>
          <w:rFonts w:cs="Calibri"/>
          <w:szCs w:val="20"/>
        </w:rPr>
        <w:t>resnično primerljivi lahko zgolj  posamezni oskrbovalni sistemi, občine pa zelo pogojno, zato v nadaljevanju podajamo povzetke Primerjalne analize izvajanja gospodarske javne službe odvajanja in čiščenja komunalne in padavinske odpadne vode, narejeno s strani Inštituta za javne službe, ki v svoji primerjali upošteva pogoje izvajana in tehnično-tehnološke značilnosti.</w:t>
      </w:r>
      <w:r w:rsidR="00FC000F" w:rsidRPr="00FC000F">
        <w:rPr>
          <w:rFonts w:cs="Calibri"/>
          <w:szCs w:val="20"/>
        </w:rPr>
        <w:t xml:space="preserve"> Podatki primerjalnih kriterijev so združeni za občino Krško in občino Kostanjevico na Krki skupaj. </w:t>
      </w:r>
    </w:p>
    <w:p w:rsidR="00882817" w:rsidRPr="00FC000F" w:rsidRDefault="00882817" w:rsidP="00882817">
      <w:pPr>
        <w:autoSpaceDE w:val="0"/>
        <w:autoSpaceDN w:val="0"/>
        <w:adjustRightInd w:val="0"/>
        <w:rPr>
          <w:rFonts w:ascii="Calibri" w:hAnsi="Calibri" w:cs="Calibri"/>
          <w:sz w:val="22"/>
          <w:szCs w:val="22"/>
        </w:rPr>
      </w:pPr>
    </w:p>
    <w:p w:rsidR="00882817" w:rsidRPr="00FC000F" w:rsidRDefault="00882817" w:rsidP="00882817">
      <w:pPr>
        <w:tabs>
          <w:tab w:val="left" w:pos="8115"/>
        </w:tabs>
        <w:ind w:right="176"/>
      </w:pPr>
      <w:r w:rsidRPr="00FC000F">
        <w:t xml:space="preserve">Iz Primerjalne analize izvajana gospodarske javne službe odvajanja in čiščenja komunalne in padavinske odpadne vode za leto 2013, je razvidno, da so pogoji izvajanja javne službe, v primerjavi z drugimi izvajalci v Sloveniji, slabši. </w:t>
      </w:r>
      <w:r w:rsidR="00FC000F" w:rsidRPr="00FC000F">
        <w:t>Š</w:t>
      </w:r>
      <w:r w:rsidRPr="00FC000F">
        <w:t>tevilo odjemnih mest glede na povprečje</w:t>
      </w:r>
      <w:r w:rsidR="00FC000F" w:rsidRPr="00FC000F">
        <w:t xml:space="preserve"> je nižje</w:t>
      </w:r>
      <w:r w:rsidRPr="00FC000F">
        <w:t>, nižja je tudi količina obračunane odvedene odpadne vode, …</w:t>
      </w:r>
    </w:p>
    <w:p w:rsidR="00882817" w:rsidRPr="00FC000F" w:rsidRDefault="00882817" w:rsidP="00882817">
      <w:pPr>
        <w:tabs>
          <w:tab w:val="left" w:pos="8115"/>
        </w:tabs>
        <w:ind w:right="176"/>
      </w:pPr>
    </w:p>
    <w:p w:rsidR="00882817" w:rsidRPr="00FC000F" w:rsidRDefault="00882817" w:rsidP="00882817">
      <w:pPr>
        <w:rPr>
          <w:szCs w:val="20"/>
        </w:rPr>
      </w:pPr>
      <w:r w:rsidRPr="00D73EAC">
        <w:rPr>
          <w:szCs w:val="20"/>
        </w:rPr>
        <w:t>V tabeli 1</w:t>
      </w:r>
      <w:r w:rsidR="00F07B39" w:rsidRPr="00D73EAC">
        <w:rPr>
          <w:szCs w:val="20"/>
        </w:rPr>
        <w:t>3</w:t>
      </w:r>
      <w:r w:rsidRPr="00D73EAC">
        <w:rPr>
          <w:szCs w:val="20"/>
        </w:rPr>
        <w:t xml:space="preserve"> in tabeli 1</w:t>
      </w:r>
      <w:r w:rsidR="00F07B39" w:rsidRPr="00D73EAC">
        <w:rPr>
          <w:szCs w:val="20"/>
        </w:rPr>
        <w:t>4</w:t>
      </w:r>
      <w:r w:rsidRPr="00D73EAC">
        <w:rPr>
          <w:szCs w:val="20"/>
        </w:rPr>
        <w:t xml:space="preserve"> so prikazani pojasnjevalni kriteriji, ki nadzorno prikazujejo pogoje</w:t>
      </w:r>
      <w:r w:rsidRPr="00FC000F">
        <w:rPr>
          <w:szCs w:val="20"/>
        </w:rPr>
        <w:t xml:space="preserve"> izvajanja javne službe.</w:t>
      </w:r>
    </w:p>
    <w:p w:rsidR="00882817" w:rsidRPr="00FC000F" w:rsidRDefault="00882817" w:rsidP="00882817">
      <w:pPr>
        <w:rPr>
          <w:szCs w:val="20"/>
        </w:rPr>
      </w:pPr>
    </w:p>
    <w:p w:rsidR="00882817" w:rsidRPr="00FC000F" w:rsidRDefault="00882817" w:rsidP="00882817">
      <w:pPr>
        <w:pStyle w:val="Napis"/>
        <w:keepNext/>
        <w:rPr>
          <w:rFonts w:ascii="Verdana" w:hAnsi="Verdana" w:cs="Calibri"/>
        </w:rPr>
      </w:pPr>
      <w:bookmarkStart w:id="200" w:name="_Toc442633163"/>
      <w:bookmarkStart w:id="201" w:name="_Toc443900251"/>
      <w:bookmarkStart w:id="202" w:name="_Toc446961346"/>
      <w:r w:rsidRPr="00FC000F">
        <w:rPr>
          <w:rFonts w:ascii="Verdana" w:hAnsi="Verdana" w:cs="Trebuchet MS"/>
          <w:b w:val="0"/>
          <w:bCs w:val="0"/>
        </w:rPr>
        <w:t xml:space="preserve">Tabela </w:t>
      </w:r>
      <w:r w:rsidRPr="00FC000F">
        <w:rPr>
          <w:rFonts w:ascii="Verdana" w:hAnsi="Verdana" w:cs="Trebuchet MS"/>
          <w:b w:val="0"/>
          <w:bCs w:val="0"/>
        </w:rPr>
        <w:fldChar w:fldCharType="begin"/>
      </w:r>
      <w:r w:rsidRPr="00FC000F">
        <w:rPr>
          <w:rFonts w:ascii="Verdana" w:hAnsi="Verdana" w:cs="Trebuchet MS"/>
          <w:b w:val="0"/>
          <w:bCs w:val="0"/>
        </w:rPr>
        <w:instrText xml:space="preserve"> SEQ Tabela \* ARABIC </w:instrText>
      </w:r>
      <w:r w:rsidRPr="00FC000F">
        <w:rPr>
          <w:rFonts w:ascii="Verdana" w:hAnsi="Verdana" w:cs="Trebuchet MS"/>
          <w:b w:val="0"/>
          <w:bCs w:val="0"/>
        </w:rPr>
        <w:fldChar w:fldCharType="separate"/>
      </w:r>
      <w:r w:rsidR="00D73EAC">
        <w:rPr>
          <w:rFonts w:ascii="Verdana" w:hAnsi="Verdana" w:cs="Trebuchet MS"/>
          <w:b w:val="0"/>
          <w:bCs w:val="0"/>
          <w:noProof/>
        </w:rPr>
        <w:t>13</w:t>
      </w:r>
      <w:r w:rsidRPr="00FC000F">
        <w:rPr>
          <w:rFonts w:ascii="Verdana" w:hAnsi="Verdana" w:cs="Trebuchet MS"/>
          <w:b w:val="0"/>
          <w:bCs w:val="0"/>
        </w:rPr>
        <w:fldChar w:fldCharType="end"/>
      </w:r>
      <w:r w:rsidRPr="00FC000F">
        <w:rPr>
          <w:rFonts w:ascii="Verdana" w:hAnsi="Verdana" w:cs="Trebuchet MS"/>
          <w:b w:val="0"/>
          <w:bCs w:val="0"/>
        </w:rPr>
        <w:t>: Pojasnjevalni kriteriji</w:t>
      </w:r>
      <w:bookmarkEnd w:id="200"/>
      <w:r w:rsidRPr="00FC000F">
        <w:rPr>
          <w:rFonts w:ascii="Verdana" w:hAnsi="Verdana" w:cs="Trebuchet MS"/>
          <w:b w:val="0"/>
          <w:bCs w:val="0"/>
        </w:rPr>
        <w:t xml:space="preserve"> za dejavnost odvajanja komunalne odpadne vode</w:t>
      </w:r>
      <w:bookmarkEnd w:id="201"/>
      <w:bookmarkEnd w:id="202"/>
      <w:r w:rsidRPr="00FC000F">
        <w:rPr>
          <w:rFonts w:ascii="Verdana" w:hAnsi="Verdana" w:cs="Trebuchet MS"/>
          <w:b w:val="0"/>
          <w:bCs w:val="0"/>
        </w:rPr>
        <w:t xml:space="preserve">   </w:t>
      </w:r>
    </w:p>
    <w:p w:rsidR="00882817" w:rsidRPr="00FC000F" w:rsidRDefault="00882817" w:rsidP="00882817">
      <w:pPr>
        <w:rPr>
          <w:color w:val="FF0000"/>
          <w:szCs w:val="20"/>
        </w:rPr>
      </w:pPr>
    </w:p>
    <w:tbl>
      <w:tblPr>
        <w:tblW w:w="9077" w:type="dxa"/>
        <w:tblInd w:w="65" w:type="dxa"/>
        <w:tblCellMar>
          <w:left w:w="70" w:type="dxa"/>
          <w:right w:w="70" w:type="dxa"/>
        </w:tblCellMar>
        <w:tblLook w:val="04A0" w:firstRow="1" w:lastRow="0" w:firstColumn="1" w:lastColumn="0" w:noHBand="0" w:noVBand="1"/>
      </w:tblPr>
      <w:tblGrid>
        <w:gridCol w:w="6809"/>
        <w:gridCol w:w="1276"/>
        <w:gridCol w:w="992"/>
      </w:tblGrid>
      <w:tr w:rsidR="00882817" w:rsidRPr="00FC000F" w:rsidTr="009642E5">
        <w:trPr>
          <w:trHeight w:val="300"/>
        </w:trPr>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bCs/>
                <w:sz w:val="18"/>
                <w:szCs w:val="18"/>
              </w:rPr>
            </w:pPr>
            <w:r w:rsidRPr="00FC000F">
              <w:rPr>
                <w:bCs/>
                <w:sz w:val="18"/>
                <w:szCs w:val="18"/>
              </w:rPr>
              <w:t xml:space="preserve">Pojasnjevalni kriteriji - odvajanje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bCs/>
                <w:sz w:val="18"/>
                <w:szCs w:val="18"/>
              </w:rPr>
            </w:pPr>
            <w:r w:rsidRPr="00FC000F">
              <w:rPr>
                <w:bCs/>
                <w:sz w:val="18"/>
                <w:szCs w:val="18"/>
              </w:rPr>
              <w:t>povprečna vrednost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bCs/>
                <w:sz w:val="18"/>
                <w:szCs w:val="18"/>
              </w:rPr>
            </w:pPr>
            <w:r w:rsidRPr="00FC000F">
              <w:rPr>
                <w:bCs/>
                <w:sz w:val="18"/>
                <w:szCs w:val="18"/>
              </w:rPr>
              <w:t>KOSTAK</w:t>
            </w:r>
          </w:p>
        </w:tc>
      </w:tr>
      <w:tr w:rsidR="00882817" w:rsidRPr="00FC000F" w:rsidTr="009642E5">
        <w:trPr>
          <w:trHeight w:val="300"/>
        </w:trPr>
        <w:tc>
          <w:tcPr>
            <w:tcW w:w="6809" w:type="dxa"/>
            <w:tcBorders>
              <w:top w:val="nil"/>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sz w:val="18"/>
                <w:szCs w:val="18"/>
              </w:rPr>
            </w:pPr>
            <w:r w:rsidRPr="00FC000F">
              <w:rPr>
                <w:sz w:val="18"/>
                <w:szCs w:val="18"/>
              </w:rPr>
              <w:t>Število oskrbovanih prebivalcev / št. kanalizacijskih sistemov</w:t>
            </w:r>
          </w:p>
        </w:tc>
        <w:tc>
          <w:tcPr>
            <w:tcW w:w="1276"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6.480</w:t>
            </w:r>
          </w:p>
        </w:tc>
        <w:tc>
          <w:tcPr>
            <w:tcW w:w="992"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3.455</w:t>
            </w:r>
          </w:p>
        </w:tc>
      </w:tr>
      <w:tr w:rsidR="00882817" w:rsidRPr="00FC000F" w:rsidTr="009642E5">
        <w:trPr>
          <w:trHeight w:val="300"/>
        </w:trPr>
        <w:tc>
          <w:tcPr>
            <w:tcW w:w="6809" w:type="dxa"/>
            <w:tcBorders>
              <w:top w:val="nil"/>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sz w:val="18"/>
                <w:szCs w:val="18"/>
              </w:rPr>
            </w:pPr>
            <w:r w:rsidRPr="00FC000F">
              <w:rPr>
                <w:sz w:val="18"/>
                <w:szCs w:val="18"/>
              </w:rPr>
              <w:t>Število vodomerov / kanalizacijski sistem</w:t>
            </w:r>
          </w:p>
        </w:tc>
        <w:tc>
          <w:tcPr>
            <w:tcW w:w="1276"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1.947</w:t>
            </w:r>
          </w:p>
        </w:tc>
        <w:tc>
          <w:tcPr>
            <w:tcW w:w="992"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1.285</w:t>
            </w:r>
          </w:p>
        </w:tc>
      </w:tr>
      <w:tr w:rsidR="00882817" w:rsidRPr="00FC000F" w:rsidTr="009642E5">
        <w:trPr>
          <w:trHeight w:val="300"/>
        </w:trPr>
        <w:tc>
          <w:tcPr>
            <w:tcW w:w="6809" w:type="dxa"/>
            <w:tcBorders>
              <w:top w:val="nil"/>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sz w:val="18"/>
                <w:szCs w:val="18"/>
              </w:rPr>
            </w:pPr>
            <w:r w:rsidRPr="00FC000F">
              <w:rPr>
                <w:sz w:val="18"/>
                <w:szCs w:val="18"/>
              </w:rPr>
              <w:t>Dolžina omrežja / kanalizacijski sistem</w:t>
            </w:r>
          </w:p>
        </w:tc>
        <w:tc>
          <w:tcPr>
            <w:tcW w:w="1276"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44</w:t>
            </w:r>
          </w:p>
        </w:tc>
        <w:tc>
          <w:tcPr>
            <w:tcW w:w="992"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35</w:t>
            </w:r>
          </w:p>
        </w:tc>
      </w:tr>
      <w:tr w:rsidR="00882817" w:rsidRPr="00FC000F" w:rsidTr="009642E5">
        <w:trPr>
          <w:trHeight w:val="300"/>
        </w:trPr>
        <w:tc>
          <w:tcPr>
            <w:tcW w:w="6809" w:type="dxa"/>
            <w:tcBorders>
              <w:top w:val="nil"/>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sz w:val="18"/>
                <w:szCs w:val="18"/>
              </w:rPr>
            </w:pPr>
            <w:r w:rsidRPr="00FC000F">
              <w:rPr>
                <w:sz w:val="18"/>
                <w:szCs w:val="18"/>
              </w:rPr>
              <w:t xml:space="preserve">Število vodomerov / km omrežja </w:t>
            </w:r>
          </w:p>
        </w:tc>
        <w:tc>
          <w:tcPr>
            <w:tcW w:w="1276"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43</w:t>
            </w:r>
          </w:p>
        </w:tc>
        <w:tc>
          <w:tcPr>
            <w:tcW w:w="992"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36</w:t>
            </w:r>
          </w:p>
        </w:tc>
      </w:tr>
      <w:tr w:rsidR="00882817" w:rsidRPr="00FC000F" w:rsidTr="009642E5">
        <w:trPr>
          <w:trHeight w:val="300"/>
        </w:trPr>
        <w:tc>
          <w:tcPr>
            <w:tcW w:w="6809" w:type="dxa"/>
            <w:tcBorders>
              <w:top w:val="nil"/>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sz w:val="18"/>
                <w:szCs w:val="18"/>
              </w:rPr>
            </w:pPr>
            <w:r w:rsidRPr="00FC000F">
              <w:rPr>
                <w:sz w:val="18"/>
                <w:szCs w:val="18"/>
              </w:rPr>
              <w:t xml:space="preserve">Število faktorjev / km omrežja </w:t>
            </w:r>
          </w:p>
        </w:tc>
        <w:tc>
          <w:tcPr>
            <w:tcW w:w="1276"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77</w:t>
            </w:r>
          </w:p>
        </w:tc>
        <w:tc>
          <w:tcPr>
            <w:tcW w:w="992"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64</w:t>
            </w:r>
          </w:p>
        </w:tc>
      </w:tr>
      <w:tr w:rsidR="00882817" w:rsidRPr="00FC000F" w:rsidTr="009642E5">
        <w:trPr>
          <w:trHeight w:val="300"/>
        </w:trPr>
        <w:tc>
          <w:tcPr>
            <w:tcW w:w="6809" w:type="dxa"/>
            <w:tcBorders>
              <w:top w:val="nil"/>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sz w:val="18"/>
                <w:szCs w:val="18"/>
              </w:rPr>
            </w:pPr>
            <w:r w:rsidRPr="00FC000F">
              <w:rPr>
                <w:sz w:val="18"/>
                <w:szCs w:val="18"/>
              </w:rPr>
              <w:t>Količina obračunane odvedene vode / vodomer</w:t>
            </w:r>
          </w:p>
        </w:tc>
        <w:tc>
          <w:tcPr>
            <w:tcW w:w="1276"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174</w:t>
            </w:r>
          </w:p>
        </w:tc>
        <w:tc>
          <w:tcPr>
            <w:tcW w:w="992"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131</w:t>
            </w:r>
          </w:p>
        </w:tc>
      </w:tr>
      <w:tr w:rsidR="00882817" w:rsidRPr="00FC000F" w:rsidTr="009642E5">
        <w:trPr>
          <w:trHeight w:val="300"/>
        </w:trPr>
        <w:tc>
          <w:tcPr>
            <w:tcW w:w="6809" w:type="dxa"/>
            <w:tcBorders>
              <w:top w:val="nil"/>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sz w:val="18"/>
                <w:szCs w:val="18"/>
              </w:rPr>
            </w:pPr>
            <w:r w:rsidRPr="00FC000F">
              <w:rPr>
                <w:sz w:val="18"/>
                <w:szCs w:val="18"/>
              </w:rPr>
              <w:t>Količina obračunane odvedene vode / faktor omrežnine</w:t>
            </w:r>
          </w:p>
        </w:tc>
        <w:tc>
          <w:tcPr>
            <w:tcW w:w="1276"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104</w:t>
            </w:r>
          </w:p>
        </w:tc>
        <w:tc>
          <w:tcPr>
            <w:tcW w:w="992"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74</w:t>
            </w:r>
          </w:p>
        </w:tc>
      </w:tr>
      <w:tr w:rsidR="00882817" w:rsidRPr="00FC000F" w:rsidTr="009642E5">
        <w:trPr>
          <w:trHeight w:val="300"/>
        </w:trPr>
        <w:tc>
          <w:tcPr>
            <w:tcW w:w="6809" w:type="dxa"/>
            <w:tcBorders>
              <w:top w:val="nil"/>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sz w:val="18"/>
                <w:szCs w:val="18"/>
              </w:rPr>
            </w:pPr>
            <w:r w:rsidRPr="00FC000F">
              <w:rPr>
                <w:sz w:val="18"/>
                <w:szCs w:val="18"/>
              </w:rPr>
              <w:t>Količina obračunane odvedene vode v m</w:t>
            </w:r>
            <w:r w:rsidRPr="00FC000F">
              <w:rPr>
                <w:sz w:val="18"/>
                <w:szCs w:val="18"/>
                <w:vertAlign w:val="superscript"/>
              </w:rPr>
              <w:t>3</w:t>
            </w:r>
            <w:r w:rsidRPr="00FC000F">
              <w:rPr>
                <w:sz w:val="18"/>
                <w:szCs w:val="18"/>
              </w:rPr>
              <w:t>/ km kanal. omrežja</w:t>
            </w:r>
          </w:p>
        </w:tc>
        <w:tc>
          <w:tcPr>
            <w:tcW w:w="1276"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7.766</w:t>
            </w:r>
          </w:p>
        </w:tc>
        <w:tc>
          <w:tcPr>
            <w:tcW w:w="992"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4.733</w:t>
            </w:r>
          </w:p>
        </w:tc>
      </w:tr>
    </w:tbl>
    <w:p w:rsidR="00882817" w:rsidRPr="00FC000F" w:rsidRDefault="00882817" w:rsidP="00882817">
      <w:pPr>
        <w:rPr>
          <w:color w:val="FF0000"/>
          <w:szCs w:val="20"/>
        </w:rPr>
      </w:pPr>
    </w:p>
    <w:p w:rsidR="00882817" w:rsidRPr="00FC000F" w:rsidRDefault="00882817" w:rsidP="00882817">
      <w:pPr>
        <w:pStyle w:val="Napis"/>
        <w:keepNext/>
        <w:rPr>
          <w:rFonts w:ascii="Verdana" w:hAnsi="Verdana" w:cs="Calibri"/>
        </w:rPr>
      </w:pPr>
      <w:bookmarkStart w:id="203" w:name="_Toc443900252"/>
      <w:bookmarkStart w:id="204" w:name="_Toc446961347"/>
      <w:r w:rsidRPr="00FC000F">
        <w:rPr>
          <w:rFonts w:ascii="Verdana" w:hAnsi="Verdana" w:cs="Trebuchet MS"/>
          <w:b w:val="0"/>
          <w:bCs w:val="0"/>
        </w:rPr>
        <w:t xml:space="preserve">Tabela </w:t>
      </w:r>
      <w:r w:rsidRPr="00FC000F">
        <w:rPr>
          <w:rFonts w:ascii="Verdana" w:hAnsi="Verdana" w:cs="Trebuchet MS"/>
          <w:b w:val="0"/>
          <w:bCs w:val="0"/>
        </w:rPr>
        <w:fldChar w:fldCharType="begin"/>
      </w:r>
      <w:r w:rsidRPr="00FC000F">
        <w:rPr>
          <w:rFonts w:ascii="Verdana" w:hAnsi="Verdana" w:cs="Trebuchet MS"/>
          <w:b w:val="0"/>
          <w:bCs w:val="0"/>
        </w:rPr>
        <w:instrText xml:space="preserve"> SEQ Tabela \* ARABIC </w:instrText>
      </w:r>
      <w:r w:rsidRPr="00FC000F">
        <w:rPr>
          <w:rFonts w:ascii="Verdana" w:hAnsi="Verdana" w:cs="Trebuchet MS"/>
          <w:b w:val="0"/>
          <w:bCs w:val="0"/>
        </w:rPr>
        <w:fldChar w:fldCharType="separate"/>
      </w:r>
      <w:r w:rsidR="00F07B39">
        <w:rPr>
          <w:rFonts w:ascii="Verdana" w:hAnsi="Verdana" w:cs="Trebuchet MS"/>
          <w:b w:val="0"/>
          <w:bCs w:val="0"/>
          <w:noProof/>
        </w:rPr>
        <w:t>14</w:t>
      </w:r>
      <w:r w:rsidRPr="00FC000F">
        <w:rPr>
          <w:rFonts w:ascii="Verdana" w:hAnsi="Verdana" w:cs="Trebuchet MS"/>
          <w:b w:val="0"/>
          <w:bCs w:val="0"/>
        </w:rPr>
        <w:fldChar w:fldCharType="end"/>
      </w:r>
      <w:r w:rsidRPr="00FC000F">
        <w:rPr>
          <w:rFonts w:ascii="Verdana" w:hAnsi="Verdana" w:cs="Trebuchet MS"/>
          <w:b w:val="0"/>
          <w:bCs w:val="0"/>
        </w:rPr>
        <w:t>: Pojasnjevalni kriteriji za dejavnost čiščenja komunalne odpadne vode</w:t>
      </w:r>
      <w:bookmarkEnd w:id="203"/>
      <w:bookmarkEnd w:id="204"/>
      <w:r w:rsidRPr="00FC000F">
        <w:rPr>
          <w:rFonts w:ascii="Verdana" w:hAnsi="Verdana" w:cs="Trebuchet MS"/>
          <w:b w:val="0"/>
          <w:bCs w:val="0"/>
        </w:rPr>
        <w:t xml:space="preserve">   </w:t>
      </w:r>
    </w:p>
    <w:p w:rsidR="00882817" w:rsidRPr="00FC000F" w:rsidRDefault="00882817" w:rsidP="00882817">
      <w:pPr>
        <w:rPr>
          <w:color w:val="FF0000"/>
          <w:szCs w:val="20"/>
        </w:rPr>
      </w:pPr>
    </w:p>
    <w:tbl>
      <w:tblPr>
        <w:tblW w:w="9077" w:type="dxa"/>
        <w:tblInd w:w="65" w:type="dxa"/>
        <w:tblCellMar>
          <w:left w:w="70" w:type="dxa"/>
          <w:right w:w="70" w:type="dxa"/>
        </w:tblCellMar>
        <w:tblLook w:val="04A0" w:firstRow="1" w:lastRow="0" w:firstColumn="1" w:lastColumn="0" w:noHBand="0" w:noVBand="1"/>
      </w:tblPr>
      <w:tblGrid>
        <w:gridCol w:w="6809"/>
        <w:gridCol w:w="1276"/>
        <w:gridCol w:w="992"/>
      </w:tblGrid>
      <w:tr w:rsidR="00882817" w:rsidRPr="00FC000F" w:rsidTr="00FC000F">
        <w:trPr>
          <w:trHeight w:val="300"/>
        </w:trPr>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bCs/>
                <w:sz w:val="18"/>
                <w:szCs w:val="18"/>
              </w:rPr>
            </w:pPr>
            <w:r w:rsidRPr="00FC000F">
              <w:rPr>
                <w:bCs/>
                <w:sz w:val="18"/>
                <w:szCs w:val="18"/>
              </w:rPr>
              <w:t>Pojasnjevalni kriteriji - čiščenje</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bCs/>
                <w:sz w:val="18"/>
                <w:szCs w:val="18"/>
              </w:rPr>
            </w:pPr>
            <w:r w:rsidRPr="00FC000F">
              <w:rPr>
                <w:bCs/>
                <w:sz w:val="18"/>
                <w:szCs w:val="18"/>
              </w:rPr>
              <w:t>povprečna vrednost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bCs/>
                <w:sz w:val="18"/>
                <w:szCs w:val="18"/>
              </w:rPr>
            </w:pPr>
            <w:r w:rsidRPr="00FC000F">
              <w:rPr>
                <w:bCs/>
                <w:sz w:val="18"/>
                <w:szCs w:val="18"/>
              </w:rPr>
              <w:t>Kostak</w:t>
            </w:r>
          </w:p>
        </w:tc>
      </w:tr>
      <w:tr w:rsidR="00882817" w:rsidRPr="00FC000F" w:rsidTr="00FC000F">
        <w:trPr>
          <w:trHeight w:val="300"/>
        </w:trPr>
        <w:tc>
          <w:tcPr>
            <w:tcW w:w="6809" w:type="dxa"/>
            <w:tcBorders>
              <w:top w:val="nil"/>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sz w:val="18"/>
                <w:szCs w:val="18"/>
              </w:rPr>
            </w:pPr>
            <w:r w:rsidRPr="00FC000F">
              <w:rPr>
                <w:sz w:val="18"/>
                <w:szCs w:val="18"/>
              </w:rPr>
              <w:t>Število čistilnih naprav v upravljanju*</w:t>
            </w:r>
          </w:p>
        </w:tc>
        <w:tc>
          <w:tcPr>
            <w:tcW w:w="1276"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5</w:t>
            </w:r>
          </w:p>
        </w:tc>
        <w:tc>
          <w:tcPr>
            <w:tcW w:w="992"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2</w:t>
            </w:r>
          </w:p>
        </w:tc>
      </w:tr>
      <w:tr w:rsidR="00882817" w:rsidRPr="00FC000F" w:rsidTr="00FC000F">
        <w:trPr>
          <w:trHeight w:val="300"/>
        </w:trPr>
        <w:tc>
          <w:tcPr>
            <w:tcW w:w="6809" w:type="dxa"/>
            <w:tcBorders>
              <w:top w:val="nil"/>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sz w:val="18"/>
                <w:szCs w:val="18"/>
              </w:rPr>
            </w:pPr>
            <w:r w:rsidRPr="00FC000F">
              <w:rPr>
                <w:sz w:val="18"/>
                <w:szCs w:val="18"/>
              </w:rPr>
              <w:t>Projektirana zmogljivost čistilnih naprav (PE)*</w:t>
            </w:r>
          </w:p>
        </w:tc>
        <w:tc>
          <w:tcPr>
            <w:tcW w:w="1276"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40.872</w:t>
            </w:r>
          </w:p>
        </w:tc>
        <w:tc>
          <w:tcPr>
            <w:tcW w:w="992"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7.000</w:t>
            </w:r>
          </w:p>
        </w:tc>
      </w:tr>
      <w:tr w:rsidR="00882817" w:rsidRPr="00FC000F" w:rsidTr="00FC000F">
        <w:trPr>
          <w:trHeight w:val="300"/>
        </w:trPr>
        <w:tc>
          <w:tcPr>
            <w:tcW w:w="6809" w:type="dxa"/>
            <w:tcBorders>
              <w:top w:val="nil"/>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sz w:val="18"/>
                <w:szCs w:val="18"/>
              </w:rPr>
            </w:pPr>
            <w:r w:rsidRPr="00FC000F">
              <w:rPr>
                <w:sz w:val="18"/>
                <w:szCs w:val="18"/>
              </w:rPr>
              <w:t>Stopnja izkoriščenosti čistilnih naprav (%)*</w:t>
            </w:r>
          </w:p>
        </w:tc>
        <w:tc>
          <w:tcPr>
            <w:tcW w:w="1276"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75</w:t>
            </w:r>
          </w:p>
        </w:tc>
        <w:tc>
          <w:tcPr>
            <w:tcW w:w="992"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50</w:t>
            </w:r>
          </w:p>
        </w:tc>
      </w:tr>
      <w:tr w:rsidR="00882817" w:rsidRPr="00FC000F" w:rsidTr="00FC000F">
        <w:trPr>
          <w:trHeight w:val="315"/>
        </w:trPr>
        <w:tc>
          <w:tcPr>
            <w:tcW w:w="6809" w:type="dxa"/>
            <w:tcBorders>
              <w:top w:val="nil"/>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sz w:val="18"/>
                <w:szCs w:val="18"/>
              </w:rPr>
            </w:pPr>
            <w:r w:rsidRPr="00FC000F">
              <w:rPr>
                <w:sz w:val="18"/>
                <w:szCs w:val="18"/>
              </w:rPr>
              <w:t>Število obračunskih vodomerov / 1.000 PE projektirane zmogljivosti ČN*</w:t>
            </w:r>
          </w:p>
        </w:tc>
        <w:tc>
          <w:tcPr>
            <w:tcW w:w="1276"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230</w:t>
            </w:r>
          </w:p>
        </w:tc>
        <w:tc>
          <w:tcPr>
            <w:tcW w:w="992"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201</w:t>
            </w:r>
          </w:p>
        </w:tc>
      </w:tr>
      <w:tr w:rsidR="00882817" w:rsidRPr="00FC000F" w:rsidTr="00FC000F">
        <w:trPr>
          <w:trHeight w:val="264"/>
        </w:trPr>
        <w:tc>
          <w:tcPr>
            <w:tcW w:w="6809" w:type="dxa"/>
            <w:tcBorders>
              <w:top w:val="nil"/>
              <w:left w:val="single" w:sz="4" w:space="0" w:color="auto"/>
              <w:bottom w:val="single" w:sz="4" w:space="0" w:color="auto"/>
              <w:right w:val="single" w:sz="4" w:space="0" w:color="auto"/>
            </w:tcBorders>
            <w:shd w:val="clear" w:color="auto" w:fill="auto"/>
            <w:vAlign w:val="center"/>
            <w:hideMark/>
          </w:tcPr>
          <w:p w:rsidR="00882817" w:rsidRPr="00FC000F" w:rsidRDefault="00882817" w:rsidP="00F643E5">
            <w:pPr>
              <w:jc w:val="left"/>
              <w:rPr>
                <w:sz w:val="18"/>
                <w:szCs w:val="18"/>
              </w:rPr>
            </w:pPr>
            <w:r w:rsidRPr="00FC000F">
              <w:rPr>
                <w:sz w:val="18"/>
                <w:szCs w:val="18"/>
              </w:rPr>
              <w:t>Število oskrbovanih prebivalcev / 1.000 PE projektirane zmogljivosti*</w:t>
            </w:r>
          </w:p>
        </w:tc>
        <w:tc>
          <w:tcPr>
            <w:tcW w:w="1276"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649</w:t>
            </w:r>
          </w:p>
        </w:tc>
        <w:tc>
          <w:tcPr>
            <w:tcW w:w="992" w:type="dxa"/>
            <w:tcBorders>
              <w:top w:val="nil"/>
              <w:left w:val="nil"/>
              <w:bottom w:val="single" w:sz="4" w:space="0" w:color="auto"/>
              <w:right w:val="single" w:sz="4" w:space="0" w:color="auto"/>
            </w:tcBorders>
            <w:shd w:val="clear" w:color="auto" w:fill="auto"/>
            <w:vAlign w:val="center"/>
            <w:hideMark/>
          </w:tcPr>
          <w:p w:rsidR="00882817" w:rsidRPr="00FC000F" w:rsidRDefault="00882817" w:rsidP="00F643E5">
            <w:pPr>
              <w:jc w:val="center"/>
              <w:rPr>
                <w:sz w:val="18"/>
                <w:szCs w:val="18"/>
              </w:rPr>
            </w:pPr>
            <w:r w:rsidRPr="00FC000F">
              <w:rPr>
                <w:sz w:val="18"/>
                <w:szCs w:val="18"/>
              </w:rPr>
              <w:t>427</w:t>
            </w:r>
          </w:p>
        </w:tc>
      </w:tr>
    </w:tbl>
    <w:p w:rsidR="00882817" w:rsidRPr="00882817" w:rsidRDefault="00882817" w:rsidP="00882817">
      <w:pPr>
        <w:rPr>
          <w:color w:val="FF0000"/>
          <w:szCs w:val="20"/>
          <w:highlight w:val="yellow"/>
        </w:rPr>
      </w:pPr>
    </w:p>
    <w:p w:rsidR="00882817" w:rsidRPr="0094309C" w:rsidRDefault="00882817" w:rsidP="00882817">
      <w:pPr>
        <w:rPr>
          <w:szCs w:val="20"/>
        </w:rPr>
      </w:pPr>
      <w:r w:rsidRPr="00FC000F">
        <w:rPr>
          <w:noProof/>
        </w:rPr>
        <w:t>Pojasnjevalni kriteriji nadzorno kažejo, da družba Kostak izvaja javno službo odvajanja in čiščenja komunalne odpadne vode v pogojih, ki so za izvajanje manj ugodni od povprečne vrednosti uskupinjenih izvajalcev.</w:t>
      </w:r>
      <w:r w:rsidRPr="0094309C">
        <w:rPr>
          <w:noProof/>
        </w:rPr>
        <w:t xml:space="preserve"> </w:t>
      </w:r>
      <w:r w:rsidR="002333F6" w:rsidRPr="00FC000F">
        <w:rPr>
          <w:rFonts w:cs="Calibri"/>
          <w:szCs w:val="20"/>
        </w:rPr>
        <w:t>Podatki primerjalnih kriterijev so združeni za občino Krško in občino Kostanjevico na Krki skupaj</w:t>
      </w:r>
    </w:p>
    <w:p w:rsidR="00882817" w:rsidRPr="0082471A" w:rsidRDefault="00882817" w:rsidP="0012606F">
      <w:pPr>
        <w:rPr>
          <w:szCs w:val="20"/>
        </w:rPr>
      </w:pPr>
    </w:p>
    <w:p w:rsidR="0012606F" w:rsidRPr="001930A1" w:rsidRDefault="00A166E1" w:rsidP="001930A1">
      <w:pPr>
        <w:pStyle w:val="Naslov3"/>
      </w:pPr>
      <w:bookmarkStart w:id="205" w:name="_Toc446940483"/>
      <w:r w:rsidRPr="001930A1">
        <w:lastRenderedPageBreak/>
        <w:t>P</w:t>
      </w:r>
      <w:r w:rsidR="0012606F" w:rsidRPr="001930A1">
        <w:t>rimerjava izvajalca javne službe s povprečjem panoge s pomočjo kazalnikov</w:t>
      </w:r>
      <w:bookmarkEnd w:id="205"/>
      <w:r w:rsidR="0012606F" w:rsidRPr="001930A1">
        <w:t xml:space="preserve"> </w:t>
      </w:r>
    </w:p>
    <w:p w:rsidR="0012606F" w:rsidRDefault="0012606F" w:rsidP="0012606F">
      <w:pPr>
        <w:rPr>
          <w:szCs w:val="20"/>
        </w:rPr>
      </w:pPr>
    </w:p>
    <w:p w:rsidR="00882817" w:rsidRDefault="00882817" w:rsidP="00882817">
      <w:pPr>
        <w:ind w:right="-1"/>
        <w:rPr>
          <w:szCs w:val="20"/>
        </w:rPr>
      </w:pPr>
      <w:r w:rsidRPr="0082471A">
        <w:rPr>
          <w:szCs w:val="20"/>
        </w:rPr>
        <w:t xml:space="preserve">Podatki o primerjavi izvajalca javne službe s povprečjem panoge tiste javne službe, za katero se oblikuje cena, so prikazani s pomočjo kazalnikov, ki so: pospešena pokritost kratkoročnih obveznosti, gospodarnost poslovanja in povprečna mesečna plača na zaposlenca. Podatki za povprečje </w:t>
      </w:r>
      <w:r w:rsidRPr="00935AD9">
        <w:rPr>
          <w:szCs w:val="20"/>
        </w:rPr>
        <w:t xml:space="preserve">panoge </w:t>
      </w:r>
      <w:r>
        <w:rPr>
          <w:szCs w:val="20"/>
        </w:rPr>
        <w:t xml:space="preserve">za dejavnost </w:t>
      </w:r>
      <w:r w:rsidRPr="00C7340B">
        <w:rPr>
          <w:szCs w:val="20"/>
        </w:rPr>
        <w:t xml:space="preserve">odvajanja in čiščenja komunalne in padavinske odpadne vode </w:t>
      </w:r>
      <w:r w:rsidRPr="0082471A">
        <w:rPr>
          <w:szCs w:val="20"/>
        </w:rPr>
        <w:t>so prikazani za leto 201</w:t>
      </w:r>
      <w:r>
        <w:rPr>
          <w:szCs w:val="20"/>
        </w:rPr>
        <w:t>4</w:t>
      </w:r>
      <w:r w:rsidRPr="0082471A">
        <w:rPr>
          <w:szCs w:val="20"/>
        </w:rPr>
        <w:t xml:space="preserve">. </w:t>
      </w:r>
    </w:p>
    <w:p w:rsidR="00882817" w:rsidRDefault="00882817" w:rsidP="00882817">
      <w:pPr>
        <w:ind w:right="-1"/>
        <w:rPr>
          <w:szCs w:val="20"/>
        </w:rPr>
      </w:pPr>
    </w:p>
    <w:p w:rsidR="00882817" w:rsidRPr="0094309C" w:rsidRDefault="00882817" w:rsidP="00882817">
      <w:pPr>
        <w:ind w:right="-1"/>
        <w:rPr>
          <w:szCs w:val="20"/>
        </w:rPr>
      </w:pPr>
      <w:r w:rsidRPr="0082471A">
        <w:rPr>
          <w:szCs w:val="20"/>
        </w:rPr>
        <w:t xml:space="preserve">Podatki izvajalca javne službe </w:t>
      </w:r>
      <w:r>
        <w:rPr>
          <w:szCs w:val="20"/>
        </w:rPr>
        <w:t xml:space="preserve">za kazalnika pospešena pokritost kratkoročnih obveznosti prikazujemo </w:t>
      </w:r>
      <w:r w:rsidRPr="0082471A">
        <w:rPr>
          <w:szCs w:val="20"/>
        </w:rPr>
        <w:t>na nivoju celotnega podjetja</w:t>
      </w:r>
      <w:r>
        <w:rPr>
          <w:szCs w:val="20"/>
        </w:rPr>
        <w:t xml:space="preserve">, saj kazalnike ne spremljamo </w:t>
      </w:r>
      <w:r w:rsidRPr="002F10EF">
        <w:rPr>
          <w:rFonts w:cs="Arial"/>
          <w:szCs w:val="20"/>
        </w:rPr>
        <w:t>na ravni</w:t>
      </w:r>
      <w:r w:rsidRPr="00075D4F">
        <w:rPr>
          <w:rFonts w:cs="Arial"/>
          <w:color w:val="FF0000"/>
          <w:szCs w:val="20"/>
        </w:rPr>
        <w:t xml:space="preserve"> </w:t>
      </w:r>
      <w:r w:rsidRPr="0094309C">
        <w:rPr>
          <w:rFonts w:cs="Arial"/>
          <w:szCs w:val="20"/>
        </w:rPr>
        <w:t xml:space="preserve">posameznih dejavnosti. V internih aktih smo opredelili, da kot pomembne dejavnosti opredelimo podjetje kot celoto. </w:t>
      </w:r>
    </w:p>
    <w:p w:rsidR="00882817" w:rsidRDefault="00882817" w:rsidP="00882817">
      <w:pPr>
        <w:ind w:right="-1"/>
        <w:rPr>
          <w:szCs w:val="20"/>
        </w:rPr>
      </w:pPr>
    </w:p>
    <w:p w:rsidR="00882817" w:rsidRDefault="00882817" w:rsidP="00882817">
      <w:pPr>
        <w:ind w:right="-1"/>
        <w:rPr>
          <w:szCs w:val="20"/>
        </w:rPr>
      </w:pPr>
      <w:r>
        <w:rPr>
          <w:szCs w:val="20"/>
        </w:rPr>
        <w:t xml:space="preserve">Kazalnik povprečne mesečne plače je naveden za dejavnosti odvajanja in čiščenja komunalne in padavinske odpadne vode.  </w:t>
      </w:r>
      <w:r w:rsidRPr="0082471A">
        <w:rPr>
          <w:szCs w:val="20"/>
        </w:rPr>
        <w:t xml:space="preserve"> </w:t>
      </w:r>
    </w:p>
    <w:p w:rsidR="00882817" w:rsidRDefault="00882817" w:rsidP="00882817">
      <w:pPr>
        <w:pStyle w:val="Napis"/>
        <w:keepNext/>
        <w:rPr>
          <w:rFonts w:ascii="Verdana" w:hAnsi="Verdana"/>
          <w:b w:val="0"/>
          <w:bCs w:val="0"/>
        </w:rPr>
      </w:pPr>
      <w:bookmarkStart w:id="206" w:name="_Toc382724744"/>
    </w:p>
    <w:p w:rsidR="00882817" w:rsidRDefault="00882817" w:rsidP="00882817">
      <w:pPr>
        <w:ind w:right="-1"/>
      </w:pPr>
      <w:r w:rsidRPr="00D62FEA">
        <w:t>Vir podatkov za panogo je portal gvin.com in stat.si</w:t>
      </w:r>
      <w:r>
        <w:t>.</w:t>
      </w:r>
    </w:p>
    <w:p w:rsidR="00882817" w:rsidRDefault="00882817" w:rsidP="00882817"/>
    <w:p w:rsidR="00882817" w:rsidRDefault="00882817" w:rsidP="00882817">
      <w:pPr>
        <w:pStyle w:val="Napis"/>
        <w:keepNext/>
        <w:rPr>
          <w:rFonts w:ascii="Verdana" w:hAnsi="Verdana"/>
          <w:b w:val="0"/>
          <w:bCs w:val="0"/>
        </w:rPr>
      </w:pPr>
      <w:bookmarkStart w:id="207" w:name="_Toc443900253"/>
      <w:bookmarkStart w:id="208" w:name="_Toc446961348"/>
      <w:r w:rsidRPr="0082471A">
        <w:rPr>
          <w:rFonts w:ascii="Verdana" w:hAnsi="Verdana"/>
          <w:b w:val="0"/>
          <w:bCs w:val="0"/>
        </w:rPr>
        <w:t xml:space="preserve">Tabela </w:t>
      </w:r>
      <w:r w:rsidRPr="0082471A">
        <w:rPr>
          <w:rFonts w:ascii="Verdana" w:hAnsi="Verdana"/>
          <w:b w:val="0"/>
          <w:bCs w:val="0"/>
        </w:rPr>
        <w:fldChar w:fldCharType="begin"/>
      </w:r>
      <w:r w:rsidRPr="0082471A">
        <w:rPr>
          <w:rFonts w:ascii="Verdana" w:hAnsi="Verdana"/>
          <w:b w:val="0"/>
          <w:bCs w:val="0"/>
        </w:rPr>
        <w:instrText xml:space="preserve"> SEQ Tabela \* ARABIC </w:instrText>
      </w:r>
      <w:r w:rsidRPr="0082471A">
        <w:rPr>
          <w:rFonts w:ascii="Verdana" w:hAnsi="Verdana"/>
          <w:b w:val="0"/>
          <w:bCs w:val="0"/>
        </w:rPr>
        <w:fldChar w:fldCharType="separate"/>
      </w:r>
      <w:r w:rsidR="00F07B39">
        <w:rPr>
          <w:rFonts w:ascii="Verdana" w:hAnsi="Verdana"/>
          <w:b w:val="0"/>
          <w:bCs w:val="0"/>
          <w:noProof/>
        </w:rPr>
        <w:t>15</w:t>
      </w:r>
      <w:r w:rsidRPr="0082471A">
        <w:rPr>
          <w:rFonts w:ascii="Verdana" w:hAnsi="Verdana"/>
          <w:b w:val="0"/>
          <w:bCs w:val="0"/>
        </w:rPr>
        <w:fldChar w:fldCharType="end"/>
      </w:r>
      <w:r w:rsidRPr="0082471A">
        <w:rPr>
          <w:rFonts w:ascii="Verdana" w:hAnsi="Verdana"/>
          <w:b w:val="0"/>
          <w:bCs w:val="0"/>
        </w:rPr>
        <w:t>: Kazalniki izvajalca javne službe</w:t>
      </w:r>
      <w:bookmarkEnd w:id="206"/>
      <w:bookmarkEnd w:id="207"/>
      <w:bookmarkEnd w:id="208"/>
    </w:p>
    <w:p w:rsidR="00882817" w:rsidRDefault="00882817" w:rsidP="00882817"/>
    <w:tbl>
      <w:tblPr>
        <w:tblW w:w="9087" w:type="dxa"/>
        <w:tblInd w:w="55" w:type="dxa"/>
        <w:tblCellMar>
          <w:left w:w="70" w:type="dxa"/>
          <w:right w:w="70" w:type="dxa"/>
        </w:tblCellMar>
        <w:tblLook w:val="04A0" w:firstRow="1" w:lastRow="0" w:firstColumn="1" w:lastColumn="0" w:noHBand="0" w:noVBand="1"/>
      </w:tblPr>
      <w:tblGrid>
        <w:gridCol w:w="4551"/>
        <w:gridCol w:w="426"/>
        <w:gridCol w:w="2126"/>
        <w:gridCol w:w="1984"/>
      </w:tblGrid>
      <w:tr w:rsidR="00882817" w:rsidRPr="00C7340B" w:rsidTr="00F643E5">
        <w:trPr>
          <w:trHeight w:val="379"/>
        </w:trPr>
        <w:tc>
          <w:tcPr>
            <w:tcW w:w="497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2817" w:rsidRPr="00C7340B" w:rsidRDefault="00882817" w:rsidP="00F643E5">
            <w:pPr>
              <w:rPr>
                <w:color w:val="000000"/>
                <w:sz w:val="18"/>
                <w:szCs w:val="18"/>
              </w:rPr>
            </w:pPr>
            <w:r w:rsidRPr="00C7340B">
              <w:rPr>
                <w:color w:val="000000"/>
                <w:sz w:val="18"/>
                <w:szCs w:val="18"/>
              </w:rPr>
              <w:t xml:space="preserve">LETO </w:t>
            </w:r>
          </w:p>
        </w:tc>
        <w:tc>
          <w:tcPr>
            <w:tcW w:w="411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882817" w:rsidRPr="00C7340B" w:rsidRDefault="00882817" w:rsidP="00F643E5">
            <w:pPr>
              <w:jc w:val="center"/>
              <w:rPr>
                <w:color w:val="000000"/>
                <w:sz w:val="18"/>
                <w:szCs w:val="18"/>
              </w:rPr>
            </w:pPr>
            <w:r w:rsidRPr="00C7340B">
              <w:rPr>
                <w:color w:val="000000"/>
                <w:sz w:val="18"/>
                <w:szCs w:val="18"/>
              </w:rPr>
              <w:t>2014</w:t>
            </w:r>
          </w:p>
        </w:tc>
      </w:tr>
      <w:tr w:rsidR="00882817" w:rsidRPr="00C7340B" w:rsidTr="00F643E5">
        <w:trPr>
          <w:trHeight w:val="379"/>
        </w:trPr>
        <w:tc>
          <w:tcPr>
            <w:tcW w:w="4977" w:type="dxa"/>
            <w:gridSpan w:val="2"/>
            <w:tcBorders>
              <w:top w:val="nil"/>
              <w:left w:val="single" w:sz="4" w:space="0" w:color="auto"/>
              <w:bottom w:val="single" w:sz="4" w:space="0" w:color="auto"/>
              <w:right w:val="single" w:sz="4" w:space="0" w:color="auto"/>
            </w:tcBorders>
            <w:shd w:val="clear" w:color="auto" w:fill="auto"/>
            <w:noWrap/>
            <w:vAlign w:val="center"/>
            <w:hideMark/>
          </w:tcPr>
          <w:p w:rsidR="00882817" w:rsidRPr="00C7340B" w:rsidRDefault="00882817" w:rsidP="00F643E5">
            <w:pPr>
              <w:rPr>
                <w:color w:val="000000"/>
                <w:sz w:val="18"/>
                <w:szCs w:val="18"/>
              </w:rPr>
            </w:pPr>
            <w:r w:rsidRPr="00C7340B">
              <w:rPr>
                <w:color w:val="000000"/>
                <w:sz w:val="18"/>
                <w:szCs w:val="18"/>
              </w:rPr>
              <w:t>KAZALNIK</w:t>
            </w:r>
          </w:p>
        </w:tc>
        <w:tc>
          <w:tcPr>
            <w:tcW w:w="2126" w:type="dxa"/>
            <w:tcBorders>
              <w:top w:val="nil"/>
              <w:left w:val="nil"/>
              <w:bottom w:val="single" w:sz="4" w:space="0" w:color="auto"/>
              <w:right w:val="single" w:sz="4" w:space="0" w:color="auto"/>
            </w:tcBorders>
            <w:shd w:val="clear" w:color="auto" w:fill="auto"/>
            <w:noWrap/>
            <w:vAlign w:val="center"/>
            <w:hideMark/>
          </w:tcPr>
          <w:p w:rsidR="00882817" w:rsidRPr="00C7340B" w:rsidRDefault="00882817" w:rsidP="00F643E5">
            <w:pPr>
              <w:jc w:val="right"/>
              <w:rPr>
                <w:color w:val="000000"/>
                <w:sz w:val="18"/>
                <w:szCs w:val="18"/>
              </w:rPr>
            </w:pPr>
            <w:r w:rsidRPr="00C7340B">
              <w:rPr>
                <w:color w:val="000000"/>
                <w:sz w:val="18"/>
                <w:szCs w:val="18"/>
              </w:rPr>
              <w:t xml:space="preserve">PANOGA </w:t>
            </w:r>
          </w:p>
        </w:tc>
        <w:tc>
          <w:tcPr>
            <w:tcW w:w="1984" w:type="dxa"/>
            <w:tcBorders>
              <w:top w:val="nil"/>
              <w:left w:val="nil"/>
              <w:bottom w:val="single" w:sz="4" w:space="0" w:color="auto"/>
              <w:right w:val="single" w:sz="4" w:space="0" w:color="auto"/>
            </w:tcBorders>
            <w:shd w:val="clear" w:color="auto" w:fill="auto"/>
            <w:noWrap/>
            <w:vAlign w:val="center"/>
            <w:hideMark/>
          </w:tcPr>
          <w:p w:rsidR="00882817" w:rsidRPr="00C7340B" w:rsidRDefault="00882817" w:rsidP="00F643E5">
            <w:pPr>
              <w:jc w:val="right"/>
              <w:rPr>
                <w:color w:val="000000"/>
                <w:sz w:val="18"/>
                <w:szCs w:val="18"/>
              </w:rPr>
            </w:pPr>
            <w:r w:rsidRPr="00C7340B">
              <w:rPr>
                <w:color w:val="000000"/>
                <w:sz w:val="18"/>
                <w:szCs w:val="18"/>
              </w:rPr>
              <w:t xml:space="preserve">KOSTAK </w:t>
            </w:r>
          </w:p>
        </w:tc>
      </w:tr>
      <w:tr w:rsidR="00882817" w:rsidRPr="00C7340B" w:rsidTr="00F643E5">
        <w:trPr>
          <w:trHeight w:val="379"/>
        </w:trPr>
        <w:tc>
          <w:tcPr>
            <w:tcW w:w="4977" w:type="dxa"/>
            <w:gridSpan w:val="2"/>
            <w:tcBorders>
              <w:top w:val="nil"/>
              <w:left w:val="single" w:sz="4" w:space="0" w:color="auto"/>
              <w:bottom w:val="single" w:sz="4" w:space="0" w:color="auto"/>
              <w:right w:val="single" w:sz="4" w:space="0" w:color="auto"/>
            </w:tcBorders>
            <w:shd w:val="clear" w:color="auto" w:fill="auto"/>
            <w:vAlign w:val="center"/>
            <w:hideMark/>
          </w:tcPr>
          <w:p w:rsidR="00882817" w:rsidRPr="00C7340B" w:rsidRDefault="00882817" w:rsidP="00F643E5">
            <w:pPr>
              <w:rPr>
                <w:color w:val="000000"/>
                <w:sz w:val="18"/>
                <w:szCs w:val="18"/>
              </w:rPr>
            </w:pPr>
            <w:r w:rsidRPr="00C7340B">
              <w:rPr>
                <w:color w:val="000000"/>
                <w:sz w:val="18"/>
                <w:szCs w:val="18"/>
              </w:rPr>
              <w:t>pospešena pokritost kratkoročnih obveznosti</w:t>
            </w:r>
          </w:p>
        </w:tc>
        <w:tc>
          <w:tcPr>
            <w:tcW w:w="2126" w:type="dxa"/>
            <w:tcBorders>
              <w:top w:val="nil"/>
              <w:left w:val="nil"/>
              <w:bottom w:val="single" w:sz="4" w:space="0" w:color="auto"/>
              <w:right w:val="single" w:sz="4" w:space="0" w:color="auto"/>
            </w:tcBorders>
            <w:shd w:val="clear" w:color="auto" w:fill="auto"/>
            <w:noWrap/>
            <w:vAlign w:val="center"/>
            <w:hideMark/>
          </w:tcPr>
          <w:p w:rsidR="00882817" w:rsidRPr="00C7340B" w:rsidRDefault="00882817" w:rsidP="00F643E5">
            <w:pPr>
              <w:jc w:val="right"/>
              <w:rPr>
                <w:color w:val="000000"/>
                <w:sz w:val="18"/>
                <w:szCs w:val="18"/>
              </w:rPr>
            </w:pPr>
            <w:r w:rsidRPr="00C7340B">
              <w:rPr>
                <w:color w:val="000000"/>
                <w:sz w:val="18"/>
                <w:szCs w:val="18"/>
              </w:rPr>
              <w:t> 2,28</w:t>
            </w:r>
          </w:p>
        </w:tc>
        <w:tc>
          <w:tcPr>
            <w:tcW w:w="1984" w:type="dxa"/>
            <w:tcBorders>
              <w:top w:val="nil"/>
              <w:left w:val="nil"/>
              <w:bottom w:val="single" w:sz="4" w:space="0" w:color="auto"/>
              <w:right w:val="single" w:sz="4" w:space="0" w:color="auto"/>
            </w:tcBorders>
            <w:shd w:val="clear" w:color="000000" w:fill="FFFFFF"/>
            <w:noWrap/>
            <w:vAlign w:val="center"/>
            <w:hideMark/>
          </w:tcPr>
          <w:p w:rsidR="00882817" w:rsidRPr="00C7340B" w:rsidRDefault="00882817" w:rsidP="00F643E5">
            <w:pPr>
              <w:jc w:val="right"/>
              <w:rPr>
                <w:color w:val="000000"/>
                <w:sz w:val="18"/>
                <w:szCs w:val="18"/>
              </w:rPr>
            </w:pPr>
            <w:r w:rsidRPr="00C7340B">
              <w:rPr>
                <w:color w:val="000000"/>
                <w:sz w:val="18"/>
                <w:szCs w:val="18"/>
              </w:rPr>
              <w:t>0,90*</w:t>
            </w:r>
          </w:p>
        </w:tc>
      </w:tr>
      <w:tr w:rsidR="00882817" w:rsidRPr="00C7340B" w:rsidTr="00F643E5">
        <w:trPr>
          <w:trHeight w:val="379"/>
        </w:trPr>
        <w:tc>
          <w:tcPr>
            <w:tcW w:w="4977" w:type="dxa"/>
            <w:gridSpan w:val="2"/>
            <w:tcBorders>
              <w:top w:val="nil"/>
              <w:left w:val="single" w:sz="4" w:space="0" w:color="auto"/>
              <w:bottom w:val="single" w:sz="4" w:space="0" w:color="auto"/>
              <w:right w:val="single" w:sz="4" w:space="0" w:color="auto"/>
            </w:tcBorders>
            <w:shd w:val="clear" w:color="auto" w:fill="auto"/>
            <w:noWrap/>
            <w:vAlign w:val="center"/>
            <w:hideMark/>
          </w:tcPr>
          <w:p w:rsidR="00882817" w:rsidRPr="00C7340B" w:rsidRDefault="00882817" w:rsidP="00F643E5">
            <w:pPr>
              <w:rPr>
                <w:color w:val="000000"/>
                <w:sz w:val="18"/>
                <w:szCs w:val="18"/>
              </w:rPr>
            </w:pPr>
            <w:r w:rsidRPr="00C7340B">
              <w:rPr>
                <w:color w:val="000000"/>
                <w:sz w:val="18"/>
                <w:szCs w:val="18"/>
              </w:rPr>
              <w:t>gospodarnost poslovanja</w:t>
            </w:r>
          </w:p>
        </w:tc>
        <w:tc>
          <w:tcPr>
            <w:tcW w:w="2126" w:type="dxa"/>
            <w:tcBorders>
              <w:top w:val="nil"/>
              <w:left w:val="nil"/>
              <w:bottom w:val="single" w:sz="4" w:space="0" w:color="auto"/>
              <w:right w:val="single" w:sz="4" w:space="0" w:color="auto"/>
            </w:tcBorders>
            <w:shd w:val="clear" w:color="auto" w:fill="auto"/>
            <w:noWrap/>
            <w:vAlign w:val="center"/>
            <w:hideMark/>
          </w:tcPr>
          <w:p w:rsidR="00882817" w:rsidRPr="00C7340B" w:rsidRDefault="00882817" w:rsidP="00F643E5">
            <w:pPr>
              <w:jc w:val="right"/>
              <w:rPr>
                <w:color w:val="000000"/>
                <w:sz w:val="18"/>
                <w:szCs w:val="18"/>
              </w:rPr>
            </w:pPr>
            <w:r w:rsidRPr="00C7340B">
              <w:rPr>
                <w:color w:val="000000"/>
                <w:sz w:val="18"/>
                <w:szCs w:val="18"/>
              </w:rPr>
              <w:t> 1,02</w:t>
            </w:r>
          </w:p>
        </w:tc>
        <w:tc>
          <w:tcPr>
            <w:tcW w:w="1984" w:type="dxa"/>
            <w:tcBorders>
              <w:top w:val="nil"/>
              <w:left w:val="nil"/>
              <w:bottom w:val="single" w:sz="4" w:space="0" w:color="auto"/>
              <w:right w:val="single" w:sz="4" w:space="0" w:color="auto"/>
            </w:tcBorders>
            <w:shd w:val="clear" w:color="000000" w:fill="FFFFFF"/>
            <w:noWrap/>
            <w:vAlign w:val="center"/>
            <w:hideMark/>
          </w:tcPr>
          <w:p w:rsidR="00882817" w:rsidRPr="00C7340B" w:rsidRDefault="00882817" w:rsidP="00F643E5">
            <w:pPr>
              <w:jc w:val="right"/>
              <w:rPr>
                <w:color w:val="000000"/>
                <w:sz w:val="18"/>
                <w:szCs w:val="18"/>
              </w:rPr>
            </w:pPr>
            <w:r w:rsidRPr="00C7340B">
              <w:rPr>
                <w:color w:val="000000"/>
                <w:sz w:val="18"/>
                <w:szCs w:val="18"/>
              </w:rPr>
              <w:t>1,00</w:t>
            </w:r>
          </w:p>
        </w:tc>
      </w:tr>
      <w:tr w:rsidR="00882817" w:rsidRPr="009E1740" w:rsidTr="00F643E5">
        <w:trPr>
          <w:trHeight w:val="379"/>
        </w:trPr>
        <w:tc>
          <w:tcPr>
            <w:tcW w:w="4977" w:type="dxa"/>
            <w:gridSpan w:val="2"/>
            <w:tcBorders>
              <w:top w:val="nil"/>
              <w:left w:val="single" w:sz="4" w:space="0" w:color="auto"/>
              <w:bottom w:val="single" w:sz="4" w:space="0" w:color="auto"/>
              <w:right w:val="single" w:sz="4" w:space="0" w:color="auto"/>
            </w:tcBorders>
            <w:shd w:val="clear" w:color="auto" w:fill="auto"/>
            <w:noWrap/>
            <w:vAlign w:val="center"/>
            <w:hideMark/>
          </w:tcPr>
          <w:p w:rsidR="00882817" w:rsidRPr="00C7340B" w:rsidRDefault="00882817" w:rsidP="00F643E5">
            <w:pPr>
              <w:rPr>
                <w:color w:val="000000"/>
                <w:sz w:val="18"/>
                <w:szCs w:val="18"/>
              </w:rPr>
            </w:pPr>
            <w:r w:rsidRPr="00C7340B">
              <w:rPr>
                <w:color w:val="000000"/>
                <w:sz w:val="18"/>
                <w:szCs w:val="18"/>
              </w:rPr>
              <w:t xml:space="preserve">povprečna mesečna </w:t>
            </w:r>
            <w:r w:rsidR="009E1740">
              <w:rPr>
                <w:color w:val="000000"/>
                <w:sz w:val="18"/>
                <w:szCs w:val="18"/>
              </w:rPr>
              <w:t xml:space="preserve">bruto </w:t>
            </w:r>
            <w:r w:rsidRPr="00C7340B">
              <w:rPr>
                <w:color w:val="000000"/>
                <w:sz w:val="18"/>
                <w:szCs w:val="18"/>
              </w:rPr>
              <w:t>plača v EUR</w:t>
            </w:r>
          </w:p>
        </w:tc>
        <w:tc>
          <w:tcPr>
            <w:tcW w:w="2126" w:type="dxa"/>
            <w:tcBorders>
              <w:top w:val="nil"/>
              <w:left w:val="nil"/>
              <w:bottom w:val="single" w:sz="4" w:space="0" w:color="auto"/>
              <w:right w:val="single" w:sz="4" w:space="0" w:color="auto"/>
            </w:tcBorders>
            <w:shd w:val="clear" w:color="auto" w:fill="auto"/>
            <w:noWrap/>
            <w:vAlign w:val="center"/>
            <w:hideMark/>
          </w:tcPr>
          <w:p w:rsidR="00882817" w:rsidRPr="00C7340B" w:rsidRDefault="00882817" w:rsidP="009E1740">
            <w:pPr>
              <w:jc w:val="right"/>
              <w:rPr>
                <w:color w:val="000000"/>
                <w:sz w:val="18"/>
                <w:szCs w:val="18"/>
              </w:rPr>
            </w:pPr>
            <w:r w:rsidRPr="00C7340B">
              <w:rPr>
                <w:color w:val="000000"/>
                <w:sz w:val="18"/>
                <w:szCs w:val="18"/>
              </w:rPr>
              <w:t>1.477</w:t>
            </w:r>
          </w:p>
        </w:tc>
        <w:tc>
          <w:tcPr>
            <w:tcW w:w="1984" w:type="dxa"/>
            <w:tcBorders>
              <w:top w:val="nil"/>
              <w:left w:val="nil"/>
              <w:bottom w:val="single" w:sz="4" w:space="0" w:color="auto"/>
              <w:right w:val="single" w:sz="4" w:space="0" w:color="auto"/>
            </w:tcBorders>
            <w:shd w:val="clear" w:color="auto" w:fill="auto"/>
            <w:noWrap/>
            <w:vAlign w:val="center"/>
            <w:hideMark/>
          </w:tcPr>
          <w:p w:rsidR="00B36C65" w:rsidRPr="00B36C65" w:rsidRDefault="00B36C65" w:rsidP="009E1740">
            <w:pPr>
              <w:jc w:val="right"/>
              <w:rPr>
                <w:sz w:val="18"/>
                <w:szCs w:val="18"/>
              </w:rPr>
            </w:pPr>
            <w:r w:rsidRPr="00B36C65">
              <w:rPr>
                <w:color w:val="000000"/>
              </w:rPr>
              <w:t>1.261</w:t>
            </w:r>
          </w:p>
          <w:p w:rsidR="00882817" w:rsidRPr="009E1740" w:rsidRDefault="00882817" w:rsidP="009E1740">
            <w:pPr>
              <w:jc w:val="right"/>
              <w:rPr>
                <w:color w:val="000000"/>
                <w:sz w:val="18"/>
                <w:szCs w:val="18"/>
                <w:highlight w:val="yellow"/>
              </w:rPr>
            </w:pPr>
            <w:r w:rsidRPr="00B36C65">
              <w:rPr>
                <w:sz w:val="18"/>
                <w:szCs w:val="18"/>
                <w:highlight w:val="green"/>
              </w:rPr>
              <w:t>1.341</w:t>
            </w:r>
          </w:p>
        </w:tc>
      </w:tr>
      <w:tr w:rsidR="00882817" w:rsidRPr="0082471A" w:rsidTr="00F643E5">
        <w:trPr>
          <w:trHeight w:val="307"/>
        </w:trPr>
        <w:tc>
          <w:tcPr>
            <w:tcW w:w="4551" w:type="dxa"/>
            <w:tcBorders>
              <w:top w:val="nil"/>
              <w:left w:val="nil"/>
              <w:bottom w:val="nil"/>
              <w:right w:val="nil"/>
            </w:tcBorders>
            <w:shd w:val="clear" w:color="auto" w:fill="auto"/>
            <w:noWrap/>
            <w:vAlign w:val="bottom"/>
            <w:hideMark/>
          </w:tcPr>
          <w:p w:rsidR="00882817" w:rsidRPr="0082471A" w:rsidRDefault="00882817" w:rsidP="00F643E5">
            <w:pPr>
              <w:jc w:val="left"/>
              <w:rPr>
                <w:rFonts w:cs="Calibri"/>
                <w:color w:val="000000"/>
                <w:szCs w:val="20"/>
              </w:rPr>
            </w:pPr>
          </w:p>
        </w:tc>
        <w:tc>
          <w:tcPr>
            <w:tcW w:w="2552" w:type="dxa"/>
            <w:gridSpan w:val="2"/>
            <w:tcBorders>
              <w:top w:val="nil"/>
              <w:left w:val="nil"/>
              <w:bottom w:val="nil"/>
              <w:right w:val="nil"/>
            </w:tcBorders>
            <w:shd w:val="clear" w:color="auto" w:fill="auto"/>
            <w:noWrap/>
            <w:vAlign w:val="bottom"/>
            <w:hideMark/>
          </w:tcPr>
          <w:p w:rsidR="00882817" w:rsidRPr="0082471A" w:rsidRDefault="00882817" w:rsidP="00F643E5">
            <w:pPr>
              <w:rPr>
                <w:rFonts w:cs="Calibri"/>
                <w:color w:val="000000"/>
                <w:szCs w:val="20"/>
              </w:rPr>
            </w:pPr>
          </w:p>
        </w:tc>
        <w:tc>
          <w:tcPr>
            <w:tcW w:w="1984" w:type="dxa"/>
            <w:tcBorders>
              <w:top w:val="nil"/>
              <w:left w:val="nil"/>
              <w:bottom w:val="nil"/>
              <w:right w:val="nil"/>
            </w:tcBorders>
            <w:shd w:val="clear" w:color="auto" w:fill="auto"/>
            <w:noWrap/>
            <w:vAlign w:val="bottom"/>
            <w:hideMark/>
          </w:tcPr>
          <w:p w:rsidR="00882817" w:rsidRPr="0082471A" w:rsidRDefault="00882817" w:rsidP="00F643E5">
            <w:pPr>
              <w:rPr>
                <w:rFonts w:cs="Calibri"/>
                <w:color w:val="000000"/>
                <w:szCs w:val="20"/>
              </w:rPr>
            </w:pPr>
          </w:p>
        </w:tc>
      </w:tr>
      <w:tr w:rsidR="00882817" w:rsidRPr="002501B5" w:rsidTr="00F643E5">
        <w:trPr>
          <w:trHeight w:val="307"/>
        </w:trPr>
        <w:tc>
          <w:tcPr>
            <w:tcW w:w="9087" w:type="dxa"/>
            <w:gridSpan w:val="4"/>
            <w:tcBorders>
              <w:top w:val="nil"/>
              <w:left w:val="nil"/>
              <w:bottom w:val="nil"/>
              <w:right w:val="nil"/>
            </w:tcBorders>
            <w:shd w:val="clear" w:color="auto" w:fill="auto"/>
            <w:noWrap/>
            <w:vAlign w:val="bottom"/>
            <w:hideMark/>
          </w:tcPr>
          <w:p w:rsidR="00882817" w:rsidRPr="002501B5" w:rsidRDefault="00882817" w:rsidP="00F643E5">
            <w:pPr>
              <w:rPr>
                <w:rFonts w:cs="Calibri"/>
                <w:color w:val="000000"/>
                <w:szCs w:val="20"/>
                <w:vertAlign w:val="superscript"/>
              </w:rPr>
            </w:pPr>
            <w:r w:rsidRPr="002501B5">
              <w:rPr>
                <w:rFonts w:cs="Calibri"/>
                <w:color w:val="000000"/>
                <w:szCs w:val="20"/>
              </w:rPr>
              <w:t>Opomba: * za Kostak, d.</w:t>
            </w:r>
            <w:r>
              <w:rPr>
                <w:rFonts w:cs="Calibri"/>
                <w:color w:val="000000"/>
                <w:szCs w:val="20"/>
              </w:rPr>
              <w:t xml:space="preserve"> </w:t>
            </w:r>
            <w:r w:rsidRPr="002501B5">
              <w:rPr>
                <w:rFonts w:cs="Calibri"/>
                <w:color w:val="000000"/>
                <w:szCs w:val="20"/>
              </w:rPr>
              <w:t xml:space="preserve">d. je podatek za družbo kot celoto </w:t>
            </w:r>
          </w:p>
          <w:p w:rsidR="00882817" w:rsidRPr="0094309C" w:rsidRDefault="00882817" w:rsidP="00F643E5">
            <w:r w:rsidRPr="0094309C">
              <w:t>Panoga E 37 je ravnanje z odplakami oz. odvajanje in čiščenje komunalne in padavinske odpadne vode.</w:t>
            </w:r>
          </w:p>
          <w:p w:rsidR="00882817" w:rsidRPr="002501B5" w:rsidRDefault="00882817" w:rsidP="00F643E5">
            <w:pPr>
              <w:rPr>
                <w:rFonts w:cs="Calibri"/>
                <w:color w:val="000000"/>
                <w:szCs w:val="20"/>
              </w:rPr>
            </w:pPr>
          </w:p>
        </w:tc>
      </w:tr>
    </w:tbl>
    <w:p w:rsidR="0012606F" w:rsidRPr="0082471A" w:rsidRDefault="00A166E1" w:rsidP="001930A1">
      <w:pPr>
        <w:pStyle w:val="Naslov3"/>
      </w:pPr>
      <w:bookmarkStart w:id="209" w:name="_Toc446940484"/>
      <w:r w:rsidRPr="0082471A">
        <w:t>P</w:t>
      </w:r>
      <w:r w:rsidR="0012606F" w:rsidRPr="0082471A">
        <w:t xml:space="preserve">redračunska količina opravljenih storitev javne službe za </w:t>
      </w:r>
      <w:r w:rsidR="00B97E37">
        <w:t>tekoče</w:t>
      </w:r>
      <w:r w:rsidR="0012606F" w:rsidRPr="0082471A">
        <w:t xml:space="preserve"> obračunsko obdobje</w:t>
      </w:r>
      <w:bookmarkEnd w:id="209"/>
    </w:p>
    <w:p w:rsidR="0012606F" w:rsidRPr="0082471A" w:rsidRDefault="00D6358A" w:rsidP="00D6358A">
      <w:pPr>
        <w:tabs>
          <w:tab w:val="left" w:pos="2337"/>
        </w:tabs>
        <w:rPr>
          <w:szCs w:val="20"/>
        </w:rPr>
      </w:pPr>
      <w:r>
        <w:rPr>
          <w:szCs w:val="20"/>
        </w:rPr>
        <w:tab/>
      </w:r>
    </w:p>
    <w:p w:rsidR="0012606F" w:rsidRPr="0082471A" w:rsidRDefault="0012606F" w:rsidP="0012606F">
      <w:pPr>
        <w:ind w:right="-1"/>
        <w:rPr>
          <w:szCs w:val="20"/>
        </w:rPr>
      </w:pPr>
      <w:r w:rsidRPr="0082471A">
        <w:rPr>
          <w:szCs w:val="20"/>
        </w:rPr>
        <w:t xml:space="preserve">Predračunska količina opravljenih storitev je podatek o načrtovani količini opravljenih storitev za </w:t>
      </w:r>
      <w:r w:rsidR="00233375">
        <w:rPr>
          <w:szCs w:val="20"/>
        </w:rPr>
        <w:t>tekoče</w:t>
      </w:r>
      <w:r w:rsidRPr="0082471A">
        <w:rPr>
          <w:szCs w:val="20"/>
        </w:rPr>
        <w:t xml:space="preserve"> obračunsko obdobje (v letu 201</w:t>
      </w:r>
      <w:r w:rsidR="0011144C">
        <w:rPr>
          <w:szCs w:val="20"/>
        </w:rPr>
        <w:t>6</w:t>
      </w:r>
      <w:r w:rsidRPr="0082471A">
        <w:rPr>
          <w:szCs w:val="20"/>
        </w:rPr>
        <w:t>).</w:t>
      </w:r>
    </w:p>
    <w:p w:rsidR="0012606F" w:rsidRPr="0082471A" w:rsidRDefault="0012606F" w:rsidP="0012606F">
      <w:pPr>
        <w:ind w:right="-1"/>
        <w:rPr>
          <w:szCs w:val="20"/>
        </w:rPr>
      </w:pPr>
    </w:p>
    <w:p w:rsidR="00532C1F" w:rsidRDefault="0012606F" w:rsidP="00274BD4">
      <w:pPr>
        <w:pStyle w:val="Napis"/>
        <w:keepNext/>
        <w:ind w:left="1134" w:hanging="1134"/>
        <w:jc w:val="both"/>
        <w:rPr>
          <w:rFonts w:ascii="Verdana" w:hAnsi="Verdana"/>
          <w:b w:val="0"/>
          <w:bCs w:val="0"/>
        </w:rPr>
      </w:pPr>
      <w:bookmarkStart w:id="210" w:name="_Toc382576188"/>
      <w:bookmarkStart w:id="211" w:name="_Toc446961349"/>
      <w:r w:rsidRPr="0082471A">
        <w:rPr>
          <w:rFonts w:ascii="Verdana" w:hAnsi="Verdana"/>
          <w:b w:val="0"/>
          <w:bCs w:val="0"/>
        </w:rPr>
        <w:t xml:space="preserve">Tabela </w:t>
      </w:r>
      <w:r w:rsidR="005936DA" w:rsidRPr="0082471A">
        <w:fldChar w:fldCharType="begin"/>
      </w:r>
      <w:r w:rsidRPr="0082471A">
        <w:rPr>
          <w:rFonts w:ascii="Verdana" w:hAnsi="Verdana"/>
          <w:b w:val="0"/>
          <w:bCs w:val="0"/>
        </w:rPr>
        <w:instrText xml:space="preserve"> SEQ Tabela \* ARABIC </w:instrText>
      </w:r>
      <w:r w:rsidR="005936DA" w:rsidRPr="0082471A">
        <w:fldChar w:fldCharType="separate"/>
      </w:r>
      <w:r w:rsidR="00F07B39">
        <w:rPr>
          <w:rFonts w:ascii="Verdana" w:hAnsi="Verdana"/>
          <w:b w:val="0"/>
          <w:bCs w:val="0"/>
          <w:noProof/>
        </w:rPr>
        <w:t>16</w:t>
      </w:r>
      <w:r w:rsidR="005936DA" w:rsidRPr="0082471A">
        <w:fldChar w:fldCharType="end"/>
      </w:r>
      <w:r w:rsidRPr="0082471A">
        <w:rPr>
          <w:rFonts w:ascii="Verdana" w:hAnsi="Verdana"/>
          <w:b w:val="0"/>
          <w:bCs w:val="0"/>
        </w:rPr>
        <w:t>:</w:t>
      </w:r>
      <w:r w:rsidR="005A0575">
        <w:rPr>
          <w:rFonts w:ascii="Verdana" w:hAnsi="Verdana"/>
          <w:b w:val="0"/>
          <w:bCs w:val="0"/>
        </w:rPr>
        <w:tab/>
      </w:r>
      <w:r w:rsidRPr="0082471A">
        <w:rPr>
          <w:rFonts w:ascii="Verdana" w:hAnsi="Verdana"/>
          <w:b w:val="0"/>
          <w:bCs w:val="0"/>
        </w:rPr>
        <w:t xml:space="preserve">Predračunska količina opravljenih storitev javne službe za </w:t>
      </w:r>
      <w:r w:rsidR="00233375">
        <w:rPr>
          <w:rFonts w:ascii="Verdana" w:hAnsi="Verdana"/>
          <w:b w:val="0"/>
          <w:bCs w:val="0"/>
        </w:rPr>
        <w:t>tekoče</w:t>
      </w:r>
      <w:r w:rsidRPr="0082471A">
        <w:rPr>
          <w:rFonts w:ascii="Verdana" w:hAnsi="Verdana"/>
          <w:b w:val="0"/>
          <w:bCs w:val="0"/>
        </w:rPr>
        <w:t xml:space="preserve"> obračunsk</w:t>
      </w:r>
      <w:r w:rsidR="00BD7EE3">
        <w:rPr>
          <w:rFonts w:ascii="Verdana" w:hAnsi="Verdana"/>
          <w:b w:val="0"/>
          <w:bCs w:val="0"/>
        </w:rPr>
        <w:t>o</w:t>
      </w:r>
      <w:r w:rsidR="005A0575">
        <w:rPr>
          <w:rFonts w:ascii="Verdana" w:hAnsi="Verdana"/>
          <w:b w:val="0"/>
          <w:bCs w:val="0"/>
        </w:rPr>
        <w:t xml:space="preserve"> </w:t>
      </w:r>
      <w:r w:rsidRPr="0082471A">
        <w:rPr>
          <w:rFonts w:ascii="Verdana" w:hAnsi="Verdana"/>
          <w:b w:val="0"/>
          <w:bCs w:val="0"/>
        </w:rPr>
        <w:t>obdobje</w:t>
      </w:r>
      <w:bookmarkEnd w:id="210"/>
      <w:bookmarkEnd w:id="211"/>
    </w:p>
    <w:p w:rsidR="002836E0" w:rsidRDefault="002836E0" w:rsidP="002836E0"/>
    <w:tbl>
      <w:tblPr>
        <w:tblW w:w="9165" w:type="dxa"/>
        <w:tblInd w:w="65" w:type="dxa"/>
        <w:tblCellMar>
          <w:left w:w="70" w:type="dxa"/>
          <w:right w:w="70" w:type="dxa"/>
        </w:tblCellMar>
        <w:tblLook w:val="04A0" w:firstRow="1" w:lastRow="0" w:firstColumn="1" w:lastColumn="0" w:noHBand="0" w:noVBand="1"/>
      </w:tblPr>
      <w:tblGrid>
        <w:gridCol w:w="4831"/>
        <w:gridCol w:w="4334"/>
      </w:tblGrid>
      <w:tr w:rsidR="002836E0" w:rsidRPr="002836E0" w:rsidTr="009642E5">
        <w:trPr>
          <w:trHeight w:val="733"/>
        </w:trPr>
        <w:tc>
          <w:tcPr>
            <w:tcW w:w="48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836E0" w:rsidRPr="002836E0" w:rsidRDefault="002836E0" w:rsidP="002836E0">
            <w:pPr>
              <w:rPr>
                <w:rFonts w:cs="Arial"/>
                <w:color w:val="000000"/>
                <w:sz w:val="18"/>
                <w:szCs w:val="18"/>
              </w:rPr>
            </w:pPr>
            <w:r w:rsidRPr="002836E0">
              <w:rPr>
                <w:rFonts w:cs="Arial"/>
                <w:color w:val="000000"/>
                <w:sz w:val="18"/>
                <w:szCs w:val="18"/>
              </w:rPr>
              <w:t xml:space="preserve">STORITEV </w:t>
            </w:r>
          </w:p>
        </w:tc>
        <w:tc>
          <w:tcPr>
            <w:tcW w:w="4334" w:type="dxa"/>
            <w:tcBorders>
              <w:top w:val="single" w:sz="4" w:space="0" w:color="auto"/>
              <w:left w:val="nil"/>
              <w:bottom w:val="single" w:sz="4" w:space="0" w:color="auto"/>
              <w:right w:val="single" w:sz="4" w:space="0" w:color="auto"/>
            </w:tcBorders>
            <w:shd w:val="clear" w:color="auto" w:fill="auto"/>
            <w:vAlign w:val="center"/>
            <w:hideMark/>
          </w:tcPr>
          <w:p w:rsidR="002836E0" w:rsidRPr="002836E0" w:rsidRDefault="002836E0" w:rsidP="0011144C">
            <w:pPr>
              <w:jc w:val="right"/>
              <w:rPr>
                <w:rFonts w:cs="Arial"/>
                <w:color w:val="000000"/>
                <w:sz w:val="18"/>
                <w:szCs w:val="18"/>
              </w:rPr>
            </w:pPr>
            <w:r w:rsidRPr="002836E0">
              <w:rPr>
                <w:rFonts w:cs="Arial"/>
                <w:color w:val="000000"/>
                <w:sz w:val="18"/>
                <w:szCs w:val="18"/>
              </w:rPr>
              <w:t>PREDRAČUNSKA KOLIČINA [m</w:t>
            </w:r>
            <w:r w:rsidRPr="002836E0">
              <w:rPr>
                <w:rFonts w:cs="Arial"/>
                <w:color w:val="000000"/>
                <w:sz w:val="18"/>
                <w:szCs w:val="18"/>
                <w:vertAlign w:val="superscript"/>
              </w:rPr>
              <w:t>3</w:t>
            </w:r>
            <w:r w:rsidRPr="002836E0">
              <w:rPr>
                <w:rFonts w:cs="Arial"/>
                <w:color w:val="000000"/>
                <w:sz w:val="18"/>
                <w:szCs w:val="18"/>
              </w:rPr>
              <w:t xml:space="preserve">]                    za </w:t>
            </w:r>
            <w:r w:rsidR="0011144C">
              <w:rPr>
                <w:rFonts w:cs="Arial"/>
                <w:color w:val="000000"/>
                <w:sz w:val="18"/>
                <w:szCs w:val="18"/>
              </w:rPr>
              <w:t>tekoče</w:t>
            </w:r>
            <w:r w:rsidRPr="002836E0">
              <w:rPr>
                <w:rFonts w:cs="Arial"/>
                <w:color w:val="000000"/>
                <w:sz w:val="18"/>
                <w:szCs w:val="18"/>
              </w:rPr>
              <w:t xml:space="preserve"> (201</w:t>
            </w:r>
            <w:r w:rsidR="0011144C">
              <w:rPr>
                <w:rFonts w:cs="Arial"/>
                <w:color w:val="000000"/>
                <w:sz w:val="18"/>
                <w:szCs w:val="18"/>
              </w:rPr>
              <w:t>6</w:t>
            </w:r>
            <w:r w:rsidRPr="002836E0">
              <w:rPr>
                <w:rFonts w:cs="Arial"/>
                <w:color w:val="000000"/>
                <w:sz w:val="18"/>
                <w:szCs w:val="18"/>
              </w:rPr>
              <w:t>) obračunsko obdobje</w:t>
            </w:r>
          </w:p>
        </w:tc>
      </w:tr>
      <w:tr w:rsidR="002836E0" w:rsidRPr="002836E0" w:rsidTr="009642E5">
        <w:trPr>
          <w:trHeight w:val="276"/>
        </w:trPr>
        <w:tc>
          <w:tcPr>
            <w:tcW w:w="4831" w:type="dxa"/>
            <w:tcBorders>
              <w:top w:val="nil"/>
              <w:left w:val="single" w:sz="4" w:space="0" w:color="auto"/>
              <w:bottom w:val="single" w:sz="4" w:space="0" w:color="auto"/>
              <w:right w:val="single" w:sz="4" w:space="0" w:color="auto"/>
            </w:tcBorders>
            <w:shd w:val="clear" w:color="auto" w:fill="auto"/>
            <w:noWrap/>
            <w:vAlign w:val="center"/>
            <w:hideMark/>
          </w:tcPr>
          <w:p w:rsidR="002836E0" w:rsidRPr="002836E0" w:rsidRDefault="002836E0" w:rsidP="009642E5">
            <w:pPr>
              <w:jc w:val="left"/>
              <w:rPr>
                <w:rFonts w:cs="Arial"/>
                <w:color w:val="000000"/>
                <w:sz w:val="18"/>
                <w:szCs w:val="18"/>
              </w:rPr>
            </w:pPr>
            <w:r w:rsidRPr="002836E0">
              <w:rPr>
                <w:rFonts w:cs="Arial"/>
                <w:color w:val="000000"/>
                <w:sz w:val="18"/>
                <w:szCs w:val="18"/>
              </w:rPr>
              <w:t>ODVAJANJE KOMUNALNE ODPADNE VODE</w:t>
            </w:r>
          </w:p>
        </w:tc>
        <w:tc>
          <w:tcPr>
            <w:tcW w:w="4334" w:type="dxa"/>
            <w:tcBorders>
              <w:top w:val="nil"/>
              <w:left w:val="nil"/>
              <w:bottom w:val="single" w:sz="4" w:space="0" w:color="auto"/>
              <w:right w:val="single" w:sz="4" w:space="0" w:color="auto"/>
            </w:tcBorders>
            <w:shd w:val="clear" w:color="auto" w:fill="auto"/>
            <w:noWrap/>
            <w:vAlign w:val="center"/>
            <w:hideMark/>
          </w:tcPr>
          <w:p w:rsidR="002836E0" w:rsidRPr="002836E0" w:rsidRDefault="002836E0" w:rsidP="009642E5">
            <w:pPr>
              <w:jc w:val="right"/>
              <w:rPr>
                <w:rFonts w:cs="Arial"/>
                <w:szCs w:val="20"/>
              </w:rPr>
            </w:pPr>
            <w:r w:rsidRPr="004D1920">
              <w:rPr>
                <w:rFonts w:cs="Arial"/>
                <w:sz w:val="18"/>
                <w:szCs w:val="18"/>
              </w:rPr>
              <w:t>41.</w:t>
            </w:r>
            <w:r w:rsidR="009E1C5A">
              <w:rPr>
                <w:rFonts w:cs="Arial"/>
                <w:sz w:val="18"/>
                <w:szCs w:val="18"/>
              </w:rPr>
              <w:t>2</w:t>
            </w:r>
            <w:r w:rsidRPr="004D1920">
              <w:rPr>
                <w:rFonts w:cs="Arial"/>
                <w:sz w:val="18"/>
                <w:szCs w:val="18"/>
              </w:rPr>
              <w:t>00</w:t>
            </w:r>
          </w:p>
        </w:tc>
      </w:tr>
      <w:tr w:rsidR="002836E0" w:rsidRPr="002836E0" w:rsidTr="009642E5">
        <w:trPr>
          <w:trHeight w:val="276"/>
        </w:trPr>
        <w:tc>
          <w:tcPr>
            <w:tcW w:w="4831" w:type="dxa"/>
            <w:tcBorders>
              <w:top w:val="nil"/>
              <w:left w:val="single" w:sz="4" w:space="0" w:color="auto"/>
              <w:bottom w:val="single" w:sz="4" w:space="0" w:color="auto"/>
              <w:right w:val="single" w:sz="4" w:space="0" w:color="auto"/>
            </w:tcBorders>
            <w:shd w:val="clear" w:color="auto" w:fill="auto"/>
            <w:noWrap/>
            <w:vAlign w:val="center"/>
            <w:hideMark/>
          </w:tcPr>
          <w:p w:rsidR="002836E0" w:rsidRPr="002836E0" w:rsidRDefault="002836E0" w:rsidP="009642E5">
            <w:pPr>
              <w:jc w:val="left"/>
              <w:rPr>
                <w:rFonts w:cs="Arial"/>
                <w:color w:val="000000"/>
                <w:sz w:val="18"/>
                <w:szCs w:val="18"/>
              </w:rPr>
            </w:pPr>
            <w:r w:rsidRPr="002836E0">
              <w:rPr>
                <w:rFonts w:cs="Arial"/>
                <w:color w:val="000000"/>
                <w:sz w:val="18"/>
                <w:szCs w:val="18"/>
              </w:rPr>
              <w:t>ČIŠČENJE KOMUNALNE ODPADNE VODE</w:t>
            </w:r>
          </w:p>
        </w:tc>
        <w:tc>
          <w:tcPr>
            <w:tcW w:w="4334" w:type="dxa"/>
            <w:tcBorders>
              <w:top w:val="nil"/>
              <w:left w:val="nil"/>
              <w:bottom w:val="single" w:sz="4" w:space="0" w:color="auto"/>
              <w:right w:val="single" w:sz="4" w:space="0" w:color="auto"/>
            </w:tcBorders>
            <w:shd w:val="clear" w:color="auto" w:fill="auto"/>
            <w:noWrap/>
            <w:vAlign w:val="center"/>
            <w:hideMark/>
          </w:tcPr>
          <w:p w:rsidR="002836E0" w:rsidRPr="002836E0" w:rsidRDefault="002836E0" w:rsidP="009642E5">
            <w:pPr>
              <w:jc w:val="right"/>
              <w:rPr>
                <w:rFonts w:cs="Arial"/>
                <w:sz w:val="18"/>
                <w:szCs w:val="18"/>
              </w:rPr>
            </w:pPr>
            <w:r w:rsidRPr="002836E0">
              <w:rPr>
                <w:rFonts w:cs="Arial"/>
                <w:sz w:val="18"/>
                <w:szCs w:val="18"/>
              </w:rPr>
              <w:t>40.</w:t>
            </w:r>
            <w:r w:rsidR="00FB0F35">
              <w:rPr>
                <w:rFonts w:cs="Arial"/>
                <w:sz w:val="18"/>
                <w:szCs w:val="18"/>
              </w:rPr>
              <w:t>6</w:t>
            </w:r>
            <w:r w:rsidRPr="002836E0">
              <w:rPr>
                <w:rFonts w:cs="Arial"/>
                <w:sz w:val="18"/>
                <w:szCs w:val="18"/>
              </w:rPr>
              <w:t>00</w:t>
            </w:r>
          </w:p>
        </w:tc>
      </w:tr>
      <w:tr w:rsidR="002836E0" w:rsidRPr="002836E0" w:rsidTr="009642E5">
        <w:trPr>
          <w:trHeight w:val="276"/>
        </w:trPr>
        <w:tc>
          <w:tcPr>
            <w:tcW w:w="4831" w:type="dxa"/>
            <w:tcBorders>
              <w:top w:val="nil"/>
              <w:left w:val="single" w:sz="4" w:space="0" w:color="auto"/>
              <w:bottom w:val="single" w:sz="4" w:space="0" w:color="auto"/>
              <w:right w:val="single" w:sz="4" w:space="0" w:color="auto"/>
            </w:tcBorders>
            <w:shd w:val="clear" w:color="auto" w:fill="auto"/>
            <w:noWrap/>
            <w:vAlign w:val="center"/>
            <w:hideMark/>
          </w:tcPr>
          <w:p w:rsidR="002836E0" w:rsidRPr="002836E0" w:rsidRDefault="002836E0" w:rsidP="009642E5">
            <w:pPr>
              <w:jc w:val="left"/>
              <w:rPr>
                <w:rFonts w:cs="Arial"/>
                <w:sz w:val="18"/>
                <w:szCs w:val="18"/>
              </w:rPr>
            </w:pPr>
            <w:r w:rsidRPr="002836E0">
              <w:rPr>
                <w:rFonts w:cs="Arial"/>
                <w:sz w:val="18"/>
                <w:szCs w:val="18"/>
              </w:rPr>
              <w:t>PREVZEM GREZNIČNIH GOŠČ IN BLATA IZ MKČN</w:t>
            </w:r>
          </w:p>
        </w:tc>
        <w:tc>
          <w:tcPr>
            <w:tcW w:w="4334" w:type="dxa"/>
            <w:tcBorders>
              <w:top w:val="nil"/>
              <w:left w:val="nil"/>
              <w:bottom w:val="single" w:sz="4" w:space="0" w:color="auto"/>
              <w:right w:val="single" w:sz="4" w:space="0" w:color="auto"/>
            </w:tcBorders>
            <w:shd w:val="clear" w:color="auto" w:fill="auto"/>
            <w:noWrap/>
            <w:vAlign w:val="center"/>
            <w:hideMark/>
          </w:tcPr>
          <w:p w:rsidR="002836E0" w:rsidRPr="002836E0" w:rsidRDefault="002836E0" w:rsidP="009642E5">
            <w:pPr>
              <w:jc w:val="right"/>
              <w:rPr>
                <w:rFonts w:cs="Arial"/>
                <w:sz w:val="18"/>
                <w:szCs w:val="18"/>
              </w:rPr>
            </w:pPr>
            <w:r w:rsidRPr="002836E0">
              <w:rPr>
                <w:rFonts w:cs="Arial"/>
                <w:sz w:val="18"/>
                <w:szCs w:val="18"/>
              </w:rPr>
              <w:t>4</w:t>
            </w:r>
            <w:r w:rsidR="00FB0F35">
              <w:rPr>
                <w:rFonts w:cs="Arial"/>
                <w:sz w:val="18"/>
                <w:szCs w:val="18"/>
              </w:rPr>
              <w:t>5</w:t>
            </w:r>
            <w:r w:rsidRPr="002836E0">
              <w:rPr>
                <w:rFonts w:cs="Arial"/>
                <w:sz w:val="18"/>
                <w:szCs w:val="18"/>
              </w:rPr>
              <w:t>.000</w:t>
            </w:r>
          </w:p>
        </w:tc>
      </w:tr>
    </w:tbl>
    <w:p w:rsidR="0012606F" w:rsidRPr="0082471A" w:rsidRDefault="00A166E1" w:rsidP="001930A1">
      <w:pPr>
        <w:pStyle w:val="Naslov3"/>
      </w:pPr>
      <w:bookmarkStart w:id="212" w:name="_Toc446940485"/>
      <w:r w:rsidRPr="0082471A">
        <w:t>P</w:t>
      </w:r>
      <w:r w:rsidR="0012606F" w:rsidRPr="0082471A">
        <w:t xml:space="preserve">redračunski stroški izvajanja storitev javne službe za </w:t>
      </w:r>
      <w:r w:rsidR="00841B87">
        <w:t>tekoče</w:t>
      </w:r>
      <w:r w:rsidR="0012606F" w:rsidRPr="0082471A">
        <w:t xml:space="preserve"> obračunsko obdobje</w:t>
      </w:r>
      <w:bookmarkEnd w:id="212"/>
    </w:p>
    <w:p w:rsidR="0012606F" w:rsidRPr="0082471A" w:rsidRDefault="0012606F" w:rsidP="0012606F">
      <w:pPr>
        <w:rPr>
          <w:szCs w:val="20"/>
        </w:rPr>
      </w:pPr>
    </w:p>
    <w:p w:rsidR="0012606F" w:rsidRPr="0082471A" w:rsidRDefault="0012606F" w:rsidP="0012606F">
      <w:pPr>
        <w:ind w:right="-1"/>
        <w:rPr>
          <w:szCs w:val="20"/>
        </w:rPr>
      </w:pPr>
      <w:r w:rsidRPr="00142C25">
        <w:rPr>
          <w:szCs w:val="20"/>
        </w:rPr>
        <w:t xml:space="preserve">Predračunski stroški opravljenih storitev </w:t>
      </w:r>
      <w:r w:rsidR="00807782">
        <w:rPr>
          <w:szCs w:val="20"/>
        </w:rPr>
        <w:t>so</w:t>
      </w:r>
      <w:r w:rsidR="00807782" w:rsidRPr="00142C25">
        <w:rPr>
          <w:szCs w:val="20"/>
        </w:rPr>
        <w:t xml:space="preserve"> </w:t>
      </w:r>
      <w:r w:rsidRPr="00142C25">
        <w:rPr>
          <w:szCs w:val="20"/>
        </w:rPr>
        <w:t xml:space="preserve">podatek o načrtovanih stroških opravljenih storitev za </w:t>
      </w:r>
      <w:r w:rsidR="004C087C" w:rsidRPr="00142C25">
        <w:rPr>
          <w:szCs w:val="20"/>
        </w:rPr>
        <w:t xml:space="preserve">tekoče </w:t>
      </w:r>
      <w:r w:rsidRPr="00142C25">
        <w:rPr>
          <w:szCs w:val="20"/>
        </w:rPr>
        <w:t>obračunsko obdobje (v letu 201</w:t>
      </w:r>
      <w:r w:rsidR="00FB0F35">
        <w:rPr>
          <w:szCs w:val="20"/>
        </w:rPr>
        <w:t>6</w:t>
      </w:r>
      <w:r w:rsidRPr="00142C25">
        <w:rPr>
          <w:szCs w:val="20"/>
        </w:rPr>
        <w:t>).</w:t>
      </w:r>
    </w:p>
    <w:p w:rsidR="0012606F" w:rsidRPr="0082471A" w:rsidRDefault="0012606F" w:rsidP="0012606F">
      <w:pPr>
        <w:ind w:right="-1"/>
        <w:rPr>
          <w:szCs w:val="20"/>
        </w:rPr>
      </w:pPr>
    </w:p>
    <w:p w:rsidR="0012606F" w:rsidRDefault="0012606F" w:rsidP="00274BD4">
      <w:pPr>
        <w:pStyle w:val="Napis"/>
        <w:keepNext/>
        <w:tabs>
          <w:tab w:val="left" w:pos="1134"/>
        </w:tabs>
        <w:ind w:left="1134" w:hanging="1134"/>
        <w:jc w:val="both"/>
        <w:rPr>
          <w:rFonts w:ascii="Verdana" w:hAnsi="Verdana"/>
          <w:b w:val="0"/>
          <w:bCs w:val="0"/>
        </w:rPr>
      </w:pPr>
      <w:bookmarkStart w:id="213" w:name="_Toc382576189"/>
      <w:bookmarkStart w:id="214" w:name="_Toc446961350"/>
      <w:r w:rsidRPr="0082471A">
        <w:rPr>
          <w:rFonts w:ascii="Verdana" w:hAnsi="Verdana"/>
          <w:b w:val="0"/>
          <w:bCs w:val="0"/>
        </w:rPr>
        <w:lastRenderedPageBreak/>
        <w:t xml:space="preserve">Tabela </w:t>
      </w:r>
      <w:r w:rsidR="005936DA" w:rsidRPr="0082471A">
        <w:rPr>
          <w:rFonts w:ascii="Verdana" w:hAnsi="Verdana"/>
          <w:b w:val="0"/>
          <w:bCs w:val="0"/>
        </w:rPr>
        <w:fldChar w:fldCharType="begin"/>
      </w:r>
      <w:r w:rsidRPr="0082471A">
        <w:rPr>
          <w:rFonts w:ascii="Verdana" w:hAnsi="Verdana"/>
          <w:b w:val="0"/>
          <w:bCs w:val="0"/>
        </w:rPr>
        <w:instrText xml:space="preserve"> SEQ Tabela \* ARABIC </w:instrText>
      </w:r>
      <w:r w:rsidR="005936DA" w:rsidRPr="0082471A">
        <w:rPr>
          <w:rFonts w:ascii="Verdana" w:hAnsi="Verdana"/>
          <w:b w:val="0"/>
          <w:bCs w:val="0"/>
        </w:rPr>
        <w:fldChar w:fldCharType="separate"/>
      </w:r>
      <w:r w:rsidR="00F07B39">
        <w:rPr>
          <w:rFonts w:ascii="Verdana" w:hAnsi="Verdana"/>
          <w:b w:val="0"/>
          <w:bCs w:val="0"/>
          <w:noProof/>
        </w:rPr>
        <w:t>17</w:t>
      </w:r>
      <w:r w:rsidR="005936DA" w:rsidRPr="0082471A">
        <w:rPr>
          <w:rFonts w:ascii="Verdana" w:hAnsi="Verdana"/>
          <w:b w:val="0"/>
          <w:bCs w:val="0"/>
        </w:rPr>
        <w:fldChar w:fldCharType="end"/>
      </w:r>
      <w:r w:rsidRPr="0082471A">
        <w:rPr>
          <w:rFonts w:ascii="Verdana" w:hAnsi="Verdana"/>
          <w:b w:val="0"/>
          <w:bCs w:val="0"/>
        </w:rPr>
        <w:t xml:space="preserve">: Predračunski stroški izvajanja storitev javne službe za </w:t>
      </w:r>
      <w:r w:rsidR="004C087C">
        <w:rPr>
          <w:rFonts w:ascii="Verdana" w:hAnsi="Verdana"/>
          <w:b w:val="0"/>
          <w:bCs w:val="0"/>
        </w:rPr>
        <w:t>tekoče</w:t>
      </w:r>
      <w:r w:rsidRPr="0082471A">
        <w:rPr>
          <w:rFonts w:ascii="Verdana" w:hAnsi="Verdana"/>
          <w:b w:val="0"/>
          <w:bCs w:val="0"/>
        </w:rPr>
        <w:t xml:space="preserve"> obračunsko </w:t>
      </w:r>
      <w:r w:rsidR="007273D7">
        <w:rPr>
          <w:rFonts w:ascii="Verdana" w:hAnsi="Verdana"/>
          <w:b w:val="0"/>
          <w:bCs w:val="0"/>
        </w:rPr>
        <w:t xml:space="preserve"> </w:t>
      </w:r>
      <w:r w:rsidRPr="0082471A">
        <w:rPr>
          <w:rFonts w:ascii="Verdana" w:hAnsi="Verdana"/>
          <w:b w:val="0"/>
          <w:bCs w:val="0"/>
        </w:rPr>
        <w:t>obdobje</w:t>
      </w:r>
      <w:bookmarkEnd w:id="213"/>
      <w:bookmarkEnd w:id="214"/>
    </w:p>
    <w:p w:rsidR="002836E0" w:rsidRDefault="002836E0" w:rsidP="00766884"/>
    <w:tbl>
      <w:tblPr>
        <w:tblW w:w="9090" w:type="dxa"/>
        <w:tblInd w:w="65" w:type="dxa"/>
        <w:tblCellMar>
          <w:left w:w="70" w:type="dxa"/>
          <w:right w:w="70" w:type="dxa"/>
        </w:tblCellMar>
        <w:tblLook w:val="04A0" w:firstRow="1" w:lastRow="0" w:firstColumn="1" w:lastColumn="0" w:noHBand="0" w:noVBand="1"/>
      </w:tblPr>
      <w:tblGrid>
        <w:gridCol w:w="4792"/>
        <w:gridCol w:w="4298"/>
      </w:tblGrid>
      <w:tr w:rsidR="002836E0" w:rsidRPr="002836E0" w:rsidTr="001D23AB">
        <w:trPr>
          <w:trHeight w:val="746"/>
        </w:trPr>
        <w:tc>
          <w:tcPr>
            <w:tcW w:w="4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836E0" w:rsidRPr="002836E0" w:rsidRDefault="002836E0" w:rsidP="002836E0">
            <w:pPr>
              <w:rPr>
                <w:rFonts w:cs="Arial"/>
                <w:color w:val="000000"/>
                <w:sz w:val="18"/>
                <w:szCs w:val="18"/>
              </w:rPr>
            </w:pPr>
            <w:r w:rsidRPr="002836E0">
              <w:rPr>
                <w:rFonts w:cs="Arial"/>
                <w:color w:val="000000"/>
                <w:sz w:val="18"/>
                <w:szCs w:val="18"/>
              </w:rPr>
              <w:t xml:space="preserve">STORITEV </w:t>
            </w:r>
          </w:p>
        </w:tc>
        <w:tc>
          <w:tcPr>
            <w:tcW w:w="4298" w:type="dxa"/>
            <w:tcBorders>
              <w:top w:val="single" w:sz="4" w:space="0" w:color="auto"/>
              <w:left w:val="nil"/>
              <w:bottom w:val="single" w:sz="4" w:space="0" w:color="auto"/>
              <w:right w:val="single" w:sz="4" w:space="0" w:color="auto"/>
            </w:tcBorders>
            <w:shd w:val="clear" w:color="auto" w:fill="auto"/>
            <w:vAlign w:val="center"/>
            <w:hideMark/>
          </w:tcPr>
          <w:p w:rsidR="002836E0" w:rsidRPr="002836E0" w:rsidRDefault="002836E0" w:rsidP="001D23AB">
            <w:pPr>
              <w:jc w:val="right"/>
              <w:rPr>
                <w:rFonts w:cs="Arial"/>
                <w:color w:val="000000"/>
                <w:sz w:val="18"/>
                <w:szCs w:val="18"/>
              </w:rPr>
            </w:pPr>
            <w:r w:rsidRPr="002836E0">
              <w:rPr>
                <w:rFonts w:cs="Arial"/>
                <w:color w:val="000000"/>
                <w:sz w:val="18"/>
                <w:szCs w:val="18"/>
              </w:rPr>
              <w:t>PREDRAČUNSKI STROŠKI IZVAJANJA V EUR               za tekoče obračunsko obdobje</w:t>
            </w:r>
          </w:p>
        </w:tc>
      </w:tr>
      <w:tr w:rsidR="002836E0" w:rsidRPr="002836E0" w:rsidTr="009642E5">
        <w:trPr>
          <w:trHeight w:val="305"/>
        </w:trPr>
        <w:tc>
          <w:tcPr>
            <w:tcW w:w="4792" w:type="dxa"/>
            <w:tcBorders>
              <w:top w:val="nil"/>
              <w:left w:val="single" w:sz="4" w:space="0" w:color="auto"/>
              <w:bottom w:val="single" w:sz="4" w:space="0" w:color="auto"/>
              <w:right w:val="single" w:sz="4" w:space="0" w:color="auto"/>
            </w:tcBorders>
            <w:shd w:val="clear" w:color="auto" w:fill="auto"/>
            <w:noWrap/>
            <w:vAlign w:val="center"/>
            <w:hideMark/>
          </w:tcPr>
          <w:p w:rsidR="002836E0" w:rsidRPr="002836E0" w:rsidRDefault="002836E0" w:rsidP="009642E5">
            <w:pPr>
              <w:jc w:val="left"/>
              <w:rPr>
                <w:rFonts w:cs="Arial"/>
                <w:color w:val="000000"/>
                <w:sz w:val="18"/>
                <w:szCs w:val="18"/>
              </w:rPr>
            </w:pPr>
            <w:r w:rsidRPr="002836E0">
              <w:rPr>
                <w:rFonts w:cs="Arial"/>
                <w:color w:val="000000"/>
                <w:sz w:val="18"/>
                <w:szCs w:val="18"/>
              </w:rPr>
              <w:t>ODVAJANJE KOMUNALNE ODPADNE VODE</w:t>
            </w:r>
          </w:p>
        </w:tc>
        <w:tc>
          <w:tcPr>
            <w:tcW w:w="4298" w:type="dxa"/>
            <w:tcBorders>
              <w:top w:val="nil"/>
              <w:left w:val="nil"/>
              <w:bottom w:val="single" w:sz="4" w:space="0" w:color="auto"/>
              <w:right w:val="single" w:sz="4" w:space="0" w:color="auto"/>
            </w:tcBorders>
            <w:shd w:val="clear" w:color="auto" w:fill="auto"/>
            <w:noWrap/>
            <w:vAlign w:val="center"/>
            <w:hideMark/>
          </w:tcPr>
          <w:p w:rsidR="002836E0" w:rsidRPr="002836E0" w:rsidRDefault="002836E0" w:rsidP="009642E5">
            <w:pPr>
              <w:jc w:val="right"/>
              <w:rPr>
                <w:rFonts w:cs="Arial"/>
                <w:sz w:val="18"/>
                <w:szCs w:val="18"/>
              </w:rPr>
            </w:pPr>
            <w:r w:rsidRPr="002836E0">
              <w:rPr>
                <w:rFonts w:cs="Arial"/>
                <w:sz w:val="18"/>
                <w:szCs w:val="18"/>
              </w:rPr>
              <w:t>17.</w:t>
            </w:r>
            <w:r w:rsidR="00354EEC">
              <w:rPr>
                <w:rFonts w:cs="Arial"/>
                <w:sz w:val="18"/>
                <w:szCs w:val="18"/>
              </w:rPr>
              <w:t>130</w:t>
            </w:r>
          </w:p>
        </w:tc>
      </w:tr>
      <w:tr w:rsidR="002836E0" w:rsidRPr="002836E0" w:rsidTr="009642E5">
        <w:trPr>
          <w:trHeight w:val="305"/>
        </w:trPr>
        <w:tc>
          <w:tcPr>
            <w:tcW w:w="4792" w:type="dxa"/>
            <w:tcBorders>
              <w:top w:val="nil"/>
              <w:left w:val="single" w:sz="4" w:space="0" w:color="auto"/>
              <w:bottom w:val="single" w:sz="4" w:space="0" w:color="auto"/>
              <w:right w:val="single" w:sz="4" w:space="0" w:color="auto"/>
            </w:tcBorders>
            <w:shd w:val="clear" w:color="auto" w:fill="auto"/>
            <w:noWrap/>
            <w:vAlign w:val="center"/>
            <w:hideMark/>
          </w:tcPr>
          <w:p w:rsidR="002836E0" w:rsidRPr="002836E0" w:rsidRDefault="002836E0" w:rsidP="009642E5">
            <w:pPr>
              <w:jc w:val="left"/>
              <w:rPr>
                <w:rFonts w:cs="Arial"/>
                <w:color w:val="000000"/>
                <w:sz w:val="18"/>
                <w:szCs w:val="18"/>
              </w:rPr>
            </w:pPr>
            <w:r w:rsidRPr="002836E0">
              <w:rPr>
                <w:rFonts w:cs="Arial"/>
                <w:color w:val="000000"/>
                <w:sz w:val="18"/>
                <w:szCs w:val="18"/>
              </w:rPr>
              <w:t>ČIŠČENJE KOMUNALNE ODPADNE VODE</w:t>
            </w:r>
          </w:p>
        </w:tc>
        <w:tc>
          <w:tcPr>
            <w:tcW w:w="4298" w:type="dxa"/>
            <w:tcBorders>
              <w:top w:val="nil"/>
              <w:left w:val="nil"/>
              <w:bottom w:val="single" w:sz="4" w:space="0" w:color="auto"/>
              <w:right w:val="single" w:sz="4" w:space="0" w:color="auto"/>
            </w:tcBorders>
            <w:shd w:val="clear" w:color="auto" w:fill="auto"/>
            <w:noWrap/>
            <w:vAlign w:val="center"/>
            <w:hideMark/>
          </w:tcPr>
          <w:p w:rsidR="002836E0" w:rsidRPr="002836E0" w:rsidRDefault="002836E0" w:rsidP="009642E5">
            <w:pPr>
              <w:jc w:val="right"/>
              <w:rPr>
                <w:rFonts w:cs="Arial"/>
                <w:sz w:val="18"/>
                <w:szCs w:val="18"/>
              </w:rPr>
            </w:pPr>
            <w:r w:rsidRPr="002836E0">
              <w:rPr>
                <w:rFonts w:cs="Arial"/>
                <w:sz w:val="18"/>
                <w:szCs w:val="18"/>
              </w:rPr>
              <w:t>3</w:t>
            </w:r>
            <w:r w:rsidR="00FC000F">
              <w:rPr>
                <w:rFonts w:cs="Arial"/>
                <w:sz w:val="18"/>
                <w:szCs w:val="18"/>
              </w:rPr>
              <w:t>2</w:t>
            </w:r>
            <w:r w:rsidRPr="002836E0">
              <w:rPr>
                <w:rFonts w:cs="Arial"/>
                <w:sz w:val="18"/>
                <w:szCs w:val="18"/>
              </w:rPr>
              <w:t>.</w:t>
            </w:r>
            <w:r w:rsidR="00FC000F">
              <w:rPr>
                <w:rFonts w:cs="Arial"/>
                <w:sz w:val="18"/>
                <w:szCs w:val="18"/>
              </w:rPr>
              <w:t>838</w:t>
            </w:r>
          </w:p>
        </w:tc>
      </w:tr>
      <w:tr w:rsidR="002836E0" w:rsidRPr="002836E0" w:rsidTr="009642E5">
        <w:trPr>
          <w:trHeight w:val="305"/>
        </w:trPr>
        <w:tc>
          <w:tcPr>
            <w:tcW w:w="4792" w:type="dxa"/>
            <w:tcBorders>
              <w:top w:val="nil"/>
              <w:left w:val="single" w:sz="4" w:space="0" w:color="auto"/>
              <w:bottom w:val="single" w:sz="4" w:space="0" w:color="auto"/>
              <w:right w:val="single" w:sz="4" w:space="0" w:color="auto"/>
            </w:tcBorders>
            <w:shd w:val="clear" w:color="auto" w:fill="auto"/>
            <w:noWrap/>
            <w:vAlign w:val="center"/>
            <w:hideMark/>
          </w:tcPr>
          <w:p w:rsidR="002836E0" w:rsidRPr="002836E0" w:rsidRDefault="002836E0" w:rsidP="009642E5">
            <w:pPr>
              <w:jc w:val="left"/>
              <w:rPr>
                <w:rFonts w:cs="Arial"/>
                <w:sz w:val="18"/>
                <w:szCs w:val="18"/>
              </w:rPr>
            </w:pPr>
            <w:r w:rsidRPr="002836E0">
              <w:rPr>
                <w:rFonts w:cs="Arial"/>
                <w:sz w:val="18"/>
                <w:szCs w:val="18"/>
              </w:rPr>
              <w:t>PREVZEM GREZNIČNIH GOŠČ IN BLATA IZ MKČN</w:t>
            </w:r>
          </w:p>
        </w:tc>
        <w:tc>
          <w:tcPr>
            <w:tcW w:w="4298" w:type="dxa"/>
            <w:tcBorders>
              <w:top w:val="nil"/>
              <w:left w:val="nil"/>
              <w:bottom w:val="single" w:sz="4" w:space="0" w:color="auto"/>
              <w:right w:val="single" w:sz="4" w:space="0" w:color="auto"/>
            </w:tcBorders>
            <w:shd w:val="clear" w:color="auto" w:fill="auto"/>
            <w:noWrap/>
            <w:vAlign w:val="center"/>
            <w:hideMark/>
          </w:tcPr>
          <w:p w:rsidR="002836E0" w:rsidRPr="002836E0" w:rsidRDefault="002836E0" w:rsidP="009642E5">
            <w:pPr>
              <w:jc w:val="right"/>
              <w:rPr>
                <w:rFonts w:cs="Arial"/>
                <w:sz w:val="18"/>
                <w:szCs w:val="18"/>
              </w:rPr>
            </w:pPr>
            <w:r w:rsidRPr="002836E0">
              <w:rPr>
                <w:rFonts w:cs="Arial"/>
                <w:sz w:val="18"/>
                <w:szCs w:val="18"/>
              </w:rPr>
              <w:t>2</w:t>
            </w:r>
            <w:r w:rsidR="00354EEC">
              <w:rPr>
                <w:rFonts w:cs="Arial"/>
                <w:sz w:val="18"/>
                <w:szCs w:val="18"/>
              </w:rPr>
              <w:t>3.04</w:t>
            </w:r>
            <w:r w:rsidR="00FC000F">
              <w:rPr>
                <w:rFonts w:cs="Arial"/>
                <w:sz w:val="18"/>
                <w:szCs w:val="18"/>
              </w:rPr>
              <w:t>0</w:t>
            </w:r>
          </w:p>
        </w:tc>
      </w:tr>
    </w:tbl>
    <w:p w:rsidR="0012606F" w:rsidRPr="00807782" w:rsidRDefault="00A166E1" w:rsidP="00274BD4">
      <w:pPr>
        <w:pStyle w:val="Naslov3"/>
      </w:pPr>
      <w:bookmarkStart w:id="215" w:name="_Toc446940486"/>
      <w:r w:rsidRPr="0082471A">
        <w:t>O</w:t>
      </w:r>
      <w:r w:rsidR="0012606F" w:rsidRPr="0082471A">
        <w:t xml:space="preserve">bseg poslovno potrebnih osnovnih sredstev za izvajanje storitev javne službe za preteklo in </w:t>
      </w:r>
      <w:r w:rsidR="004C087C">
        <w:t xml:space="preserve">tekoče </w:t>
      </w:r>
      <w:r w:rsidR="0012606F" w:rsidRPr="0082471A">
        <w:t>obračunsko obdobje</w:t>
      </w:r>
      <w:bookmarkEnd w:id="215"/>
    </w:p>
    <w:p w:rsidR="0012606F" w:rsidRPr="0082471A" w:rsidRDefault="0012606F" w:rsidP="0012606F">
      <w:pPr>
        <w:ind w:right="-1"/>
        <w:rPr>
          <w:szCs w:val="20"/>
        </w:rPr>
      </w:pPr>
    </w:p>
    <w:p w:rsidR="00882817" w:rsidRDefault="00882817" w:rsidP="00882817">
      <w:pPr>
        <w:ind w:right="-1"/>
        <w:rPr>
          <w:szCs w:val="20"/>
        </w:rPr>
      </w:pPr>
      <w:r w:rsidRPr="0082471A">
        <w:rPr>
          <w:szCs w:val="20"/>
        </w:rPr>
        <w:t xml:space="preserve">Poslovno potrebna osnovna sredstva so osnovna sredstva izvajalca, potrebna za neposredno opravljanje posamezne javne službe (13. točka 2. člena </w:t>
      </w:r>
      <w:r>
        <w:rPr>
          <w:szCs w:val="20"/>
        </w:rPr>
        <w:t>U</w:t>
      </w:r>
      <w:r w:rsidRPr="0082471A">
        <w:rPr>
          <w:szCs w:val="20"/>
        </w:rPr>
        <w:t>redbe). Podani so podatki o nabavni vrednosti</w:t>
      </w:r>
      <w:r>
        <w:rPr>
          <w:szCs w:val="20"/>
        </w:rPr>
        <w:t>, odpisani in sedanji vrednosti</w:t>
      </w:r>
      <w:r w:rsidRPr="0082471A">
        <w:rPr>
          <w:szCs w:val="20"/>
        </w:rPr>
        <w:t xml:space="preserve"> osnovnih sredstev.</w:t>
      </w:r>
    </w:p>
    <w:p w:rsidR="00882817" w:rsidRDefault="00882817" w:rsidP="00882817">
      <w:pPr>
        <w:ind w:right="-1"/>
        <w:rPr>
          <w:szCs w:val="20"/>
        </w:rPr>
      </w:pPr>
    </w:p>
    <w:p w:rsidR="00882817" w:rsidRPr="006053B2" w:rsidRDefault="00882817" w:rsidP="00882817">
      <w:pPr>
        <w:ind w:right="-1"/>
        <w:rPr>
          <w:color w:val="FF0000"/>
          <w:szCs w:val="20"/>
        </w:rPr>
      </w:pPr>
      <w:r>
        <w:rPr>
          <w:szCs w:val="20"/>
        </w:rPr>
        <w:t xml:space="preserve">V tabeli </w:t>
      </w:r>
      <w:r w:rsidRPr="008063A6">
        <w:rPr>
          <w:szCs w:val="20"/>
          <w:highlight w:val="yellow"/>
        </w:rPr>
        <w:t>1</w:t>
      </w:r>
      <w:r w:rsidR="00F07B39">
        <w:rPr>
          <w:szCs w:val="20"/>
          <w:highlight w:val="yellow"/>
        </w:rPr>
        <w:t>8</w:t>
      </w:r>
      <w:r>
        <w:rPr>
          <w:szCs w:val="20"/>
        </w:rPr>
        <w:t xml:space="preserve"> so izkazane vrednosti za poslovno potrebna o</w:t>
      </w:r>
      <w:r w:rsidRPr="00215EBE">
        <w:rPr>
          <w:szCs w:val="20"/>
        </w:rPr>
        <w:t xml:space="preserve">snovna sredstva, ki </w:t>
      </w:r>
      <w:r>
        <w:rPr>
          <w:szCs w:val="20"/>
        </w:rPr>
        <w:t xml:space="preserve">se uporabljajo na dejavnosti odvajanja in čiščenja komunalne in padavinske odpadne vode.  </w:t>
      </w:r>
      <w:r w:rsidRPr="0094309C">
        <w:rPr>
          <w:szCs w:val="20"/>
        </w:rPr>
        <w:t>Prikazujemo jih v dveh skupinah; razna poslovno potrebna OS in vozila ter ostala mehanizacija. V skupino razn</w:t>
      </w:r>
      <w:r>
        <w:rPr>
          <w:szCs w:val="20"/>
        </w:rPr>
        <w:t>ih</w:t>
      </w:r>
      <w:r w:rsidRPr="0094309C">
        <w:rPr>
          <w:szCs w:val="20"/>
        </w:rPr>
        <w:t xml:space="preserve"> poslovno potrebn</w:t>
      </w:r>
      <w:r>
        <w:rPr>
          <w:szCs w:val="20"/>
        </w:rPr>
        <w:t>ih</w:t>
      </w:r>
      <w:r w:rsidRPr="0094309C">
        <w:rPr>
          <w:szCs w:val="20"/>
        </w:rPr>
        <w:t xml:space="preserve"> sredst</w:t>
      </w:r>
      <w:r>
        <w:rPr>
          <w:szCs w:val="20"/>
        </w:rPr>
        <w:t>e</w:t>
      </w:r>
      <w:r w:rsidRPr="0094309C">
        <w:rPr>
          <w:szCs w:val="20"/>
        </w:rPr>
        <w:t>v je vključena: oprema za opravljanje dejavnosti, merilna in kontrolna oprema, pisarniška oprema</w:t>
      </w:r>
      <w:r>
        <w:rPr>
          <w:szCs w:val="20"/>
        </w:rPr>
        <w:t xml:space="preserve"> in drugo</w:t>
      </w:r>
      <w:r w:rsidRPr="0094309C">
        <w:rPr>
          <w:szCs w:val="20"/>
        </w:rPr>
        <w:t>.</w:t>
      </w:r>
      <w:r w:rsidRPr="006053B2">
        <w:rPr>
          <w:color w:val="FF0000"/>
          <w:szCs w:val="20"/>
        </w:rPr>
        <w:t xml:space="preserve">  </w:t>
      </w:r>
    </w:p>
    <w:p w:rsidR="00882817" w:rsidRDefault="00882817" w:rsidP="00882817">
      <w:pPr>
        <w:ind w:right="-1"/>
        <w:rPr>
          <w:szCs w:val="20"/>
        </w:rPr>
      </w:pPr>
    </w:p>
    <w:p w:rsidR="00882817" w:rsidRDefault="00882817" w:rsidP="00882817">
      <w:pPr>
        <w:ind w:right="-1"/>
        <w:rPr>
          <w:szCs w:val="20"/>
        </w:rPr>
      </w:pPr>
      <w:r>
        <w:rPr>
          <w:szCs w:val="20"/>
        </w:rPr>
        <w:t xml:space="preserve">Vsa </w:t>
      </w:r>
      <w:r w:rsidRPr="00215EBE">
        <w:rPr>
          <w:szCs w:val="20"/>
        </w:rPr>
        <w:t xml:space="preserve">potrebna sredstva, so v lasti </w:t>
      </w:r>
      <w:r>
        <w:rPr>
          <w:szCs w:val="20"/>
        </w:rPr>
        <w:t xml:space="preserve">izvajalca javne službe. </w:t>
      </w:r>
    </w:p>
    <w:p w:rsidR="00882817" w:rsidRDefault="00882817" w:rsidP="0012606F">
      <w:pPr>
        <w:ind w:right="-1"/>
        <w:rPr>
          <w:szCs w:val="20"/>
        </w:rPr>
      </w:pPr>
    </w:p>
    <w:p w:rsidR="0012606F" w:rsidRDefault="0012606F" w:rsidP="0012606F">
      <w:pPr>
        <w:pStyle w:val="Napis"/>
        <w:keepNext/>
        <w:rPr>
          <w:rFonts w:ascii="Verdana" w:hAnsi="Verdana"/>
          <w:b w:val="0"/>
          <w:bCs w:val="0"/>
        </w:rPr>
      </w:pPr>
      <w:bookmarkStart w:id="216" w:name="_Toc382576190"/>
      <w:bookmarkStart w:id="217" w:name="_Toc446961351"/>
      <w:r w:rsidRPr="0082471A">
        <w:rPr>
          <w:rFonts w:ascii="Verdana" w:hAnsi="Verdana"/>
          <w:b w:val="0"/>
          <w:bCs w:val="0"/>
        </w:rPr>
        <w:t xml:space="preserve">Tabela </w:t>
      </w:r>
      <w:r w:rsidR="005936DA" w:rsidRPr="0082471A">
        <w:rPr>
          <w:rFonts w:ascii="Verdana" w:hAnsi="Verdana"/>
          <w:b w:val="0"/>
          <w:bCs w:val="0"/>
        </w:rPr>
        <w:fldChar w:fldCharType="begin"/>
      </w:r>
      <w:r w:rsidRPr="0082471A">
        <w:rPr>
          <w:rFonts w:ascii="Verdana" w:hAnsi="Verdana"/>
          <w:b w:val="0"/>
          <w:bCs w:val="0"/>
        </w:rPr>
        <w:instrText xml:space="preserve"> SEQ Tabela \* ARABIC </w:instrText>
      </w:r>
      <w:r w:rsidR="005936DA" w:rsidRPr="0082471A">
        <w:rPr>
          <w:rFonts w:ascii="Verdana" w:hAnsi="Verdana"/>
          <w:b w:val="0"/>
          <w:bCs w:val="0"/>
        </w:rPr>
        <w:fldChar w:fldCharType="separate"/>
      </w:r>
      <w:r w:rsidR="00F07B39">
        <w:rPr>
          <w:rFonts w:ascii="Verdana" w:hAnsi="Verdana"/>
          <w:b w:val="0"/>
          <w:bCs w:val="0"/>
          <w:noProof/>
        </w:rPr>
        <w:t>18</w:t>
      </w:r>
      <w:r w:rsidR="005936DA" w:rsidRPr="0082471A">
        <w:rPr>
          <w:rFonts w:ascii="Verdana" w:hAnsi="Verdana"/>
          <w:b w:val="0"/>
          <w:bCs w:val="0"/>
        </w:rPr>
        <w:fldChar w:fldCharType="end"/>
      </w:r>
      <w:r w:rsidRPr="0082471A">
        <w:rPr>
          <w:rFonts w:ascii="Verdana" w:hAnsi="Verdana"/>
          <w:b w:val="0"/>
          <w:bCs w:val="0"/>
        </w:rPr>
        <w:t xml:space="preserve">: Obseg poslovno potrebnih OS za </w:t>
      </w:r>
      <w:r w:rsidR="006942CA" w:rsidRPr="0082471A">
        <w:rPr>
          <w:rFonts w:ascii="Verdana" w:hAnsi="Verdana"/>
          <w:b w:val="0"/>
          <w:bCs w:val="0"/>
        </w:rPr>
        <w:t>izvajanj</w:t>
      </w:r>
      <w:r w:rsidR="006942CA">
        <w:rPr>
          <w:rFonts w:ascii="Verdana" w:hAnsi="Verdana"/>
          <w:b w:val="0"/>
          <w:bCs w:val="0"/>
        </w:rPr>
        <w:t>e</w:t>
      </w:r>
      <w:r w:rsidR="006942CA" w:rsidRPr="0082471A">
        <w:rPr>
          <w:rFonts w:ascii="Verdana" w:hAnsi="Verdana"/>
          <w:b w:val="0"/>
          <w:bCs w:val="0"/>
        </w:rPr>
        <w:t xml:space="preserve"> </w:t>
      </w:r>
      <w:r w:rsidRPr="0082471A">
        <w:rPr>
          <w:rFonts w:ascii="Verdana" w:hAnsi="Verdana"/>
          <w:b w:val="0"/>
          <w:bCs w:val="0"/>
        </w:rPr>
        <w:t>storitev javne službe</w:t>
      </w:r>
      <w:bookmarkEnd w:id="216"/>
      <w:bookmarkEnd w:id="217"/>
    </w:p>
    <w:p w:rsidR="005B389A" w:rsidRPr="005B389A" w:rsidRDefault="005B389A" w:rsidP="005B389A"/>
    <w:tbl>
      <w:tblPr>
        <w:tblW w:w="9360" w:type="dxa"/>
        <w:tblInd w:w="55" w:type="dxa"/>
        <w:tblCellMar>
          <w:left w:w="70" w:type="dxa"/>
          <w:right w:w="70" w:type="dxa"/>
        </w:tblCellMar>
        <w:tblLook w:val="04A0" w:firstRow="1" w:lastRow="0" w:firstColumn="1" w:lastColumn="0" w:noHBand="0" w:noVBand="1"/>
      </w:tblPr>
      <w:tblGrid>
        <w:gridCol w:w="3134"/>
        <w:gridCol w:w="1134"/>
        <w:gridCol w:w="1035"/>
        <w:gridCol w:w="949"/>
        <w:gridCol w:w="3108"/>
      </w:tblGrid>
      <w:tr w:rsidR="00A159B9" w:rsidRPr="00A159B9" w:rsidTr="00354EEC">
        <w:trPr>
          <w:trHeight w:val="757"/>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59B9" w:rsidRPr="00A159B9" w:rsidRDefault="00A159B9" w:rsidP="00A159B9">
            <w:pPr>
              <w:rPr>
                <w:color w:val="000000"/>
                <w:sz w:val="18"/>
                <w:szCs w:val="18"/>
              </w:rPr>
            </w:pPr>
            <w:r w:rsidRPr="00A159B9">
              <w:rPr>
                <w:color w:val="000000"/>
                <w:sz w:val="18"/>
                <w:szCs w:val="18"/>
              </w:rPr>
              <w:t xml:space="preserve">STORITEV  </w:t>
            </w:r>
          </w:p>
        </w:tc>
        <w:tc>
          <w:tcPr>
            <w:tcW w:w="3118" w:type="dxa"/>
            <w:gridSpan w:val="3"/>
            <w:tcBorders>
              <w:top w:val="single" w:sz="4" w:space="0" w:color="auto"/>
              <w:left w:val="nil"/>
              <w:bottom w:val="single" w:sz="4" w:space="0" w:color="auto"/>
              <w:right w:val="single" w:sz="4" w:space="0" w:color="auto"/>
            </w:tcBorders>
            <w:shd w:val="clear" w:color="auto" w:fill="auto"/>
            <w:vAlign w:val="center"/>
            <w:hideMark/>
          </w:tcPr>
          <w:p w:rsidR="00A159B9" w:rsidRPr="00A159B9" w:rsidRDefault="00A159B9" w:rsidP="009022EC">
            <w:pPr>
              <w:jc w:val="right"/>
              <w:rPr>
                <w:color w:val="000000"/>
                <w:sz w:val="18"/>
                <w:szCs w:val="18"/>
              </w:rPr>
            </w:pPr>
            <w:r w:rsidRPr="00A159B9">
              <w:rPr>
                <w:color w:val="000000"/>
                <w:sz w:val="18"/>
                <w:szCs w:val="18"/>
              </w:rPr>
              <w:t xml:space="preserve">OBSEG POSLOVNO POTREBNIH OS V EUR za preteklo obračunsko obdobje (2014) </w:t>
            </w:r>
          </w:p>
        </w:tc>
        <w:tc>
          <w:tcPr>
            <w:tcW w:w="3108" w:type="dxa"/>
            <w:tcBorders>
              <w:top w:val="single" w:sz="4" w:space="0" w:color="auto"/>
              <w:left w:val="nil"/>
              <w:bottom w:val="single" w:sz="4" w:space="0" w:color="auto"/>
              <w:right w:val="single" w:sz="4" w:space="0" w:color="auto"/>
            </w:tcBorders>
            <w:shd w:val="clear" w:color="auto" w:fill="auto"/>
            <w:vAlign w:val="center"/>
            <w:hideMark/>
          </w:tcPr>
          <w:p w:rsidR="00A159B9" w:rsidRPr="00A159B9" w:rsidRDefault="00A159B9" w:rsidP="009022EC">
            <w:pPr>
              <w:jc w:val="right"/>
              <w:rPr>
                <w:color w:val="000000"/>
                <w:sz w:val="18"/>
                <w:szCs w:val="18"/>
              </w:rPr>
            </w:pPr>
            <w:r w:rsidRPr="00A159B9">
              <w:rPr>
                <w:color w:val="000000"/>
                <w:sz w:val="18"/>
                <w:szCs w:val="18"/>
              </w:rPr>
              <w:t>OBSEG POSLOVNO POTREBNIH OS V EUR za tekoče obračunsko obdobje (2016)</w:t>
            </w:r>
          </w:p>
        </w:tc>
      </w:tr>
      <w:tr w:rsidR="00A159B9" w:rsidRPr="00A159B9" w:rsidTr="00354EEC">
        <w:trPr>
          <w:trHeight w:val="286"/>
        </w:trPr>
        <w:tc>
          <w:tcPr>
            <w:tcW w:w="3134" w:type="dxa"/>
            <w:tcBorders>
              <w:top w:val="nil"/>
              <w:left w:val="single" w:sz="4" w:space="0" w:color="auto"/>
              <w:bottom w:val="single" w:sz="4" w:space="0" w:color="auto"/>
              <w:right w:val="single" w:sz="4" w:space="0" w:color="auto"/>
            </w:tcBorders>
            <w:shd w:val="clear" w:color="auto" w:fill="auto"/>
            <w:noWrap/>
            <w:vAlign w:val="bottom"/>
            <w:hideMark/>
          </w:tcPr>
          <w:p w:rsidR="00A159B9" w:rsidRPr="00A159B9" w:rsidRDefault="00A159B9" w:rsidP="00A159B9">
            <w:pPr>
              <w:jc w:val="left"/>
              <w:rPr>
                <w:sz w:val="18"/>
                <w:szCs w:val="18"/>
              </w:rPr>
            </w:pPr>
            <w:r w:rsidRPr="00A159B9">
              <w:rPr>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A159B9" w:rsidRPr="00A159B9" w:rsidRDefault="00A159B9" w:rsidP="00A159B9">
            <w:pPr>
              <w:jc w:val="right"/>
              <w:rPr>
                <w:sz w:val="18"/>
                <w:szCs w:val="18"/>
              </w:rPr>
            </w:pPr>
            <w:r w:rsidRPr="00A159B9">
              <w:rPr>
                <w:sz w:val="18"/>
                <w:szCs w:val="18"/>
              </w:rPr>
              <w:t>nabavna</w:t>
            </w:r>
          </w:p>
        </w:tc>
        <w:tc>
          <w:tcPr>
            <w:tcW w:w="1035" w:type="dxa"/>
            <w:tcBorders>
              <w:top w:val="nil"/>
              <w:left w:val="nil"/>
              <w:bottom w:val="single" w:sz="4" w:space="0" w:color="auto"/>
              <w:right w:val="single" w:sz="4" w:space="0" w:color="auto"/>
            </w:tcBorders>
            <w:shd w:val="clear" w:color="auto" w:fill="auto"/>
            <w:noWrap/>
            <w:vAlign w:val="bottom"/>
            <w:hideMark/>
          </w:tcPr>
          <w:p w:rsidR="00A159B9" w:rsidRPr="00A159B9" w:rsidRDefault="00A159B9" w:rsidP="00A159B9">
            <w:pPr>
              <w:jc w:val="right"/>
              <w:rPr>
                <w:sz w:val="18"/>
                <w:szCs w:val="18"/>
              </w:rPr>
            </w:pPr>
            <w:r w:rsidRPr="00A159B9">
              <w:rPr>
                <w:sz w:val="18"/>
                <w:szCs w:val="18"/>
              </w:rPr>
              <w:t>odpisana</w:t>
            </w:r>
          </w:p>
        </w:tc>
        <w:tc>
          <w:tcPr>
            <w:tcW w:w="949" w:type="dxa"/>
            <w:tcBorders>
              <w:top w:val="nil"/>
              <w:left w:val="nil"/>
              <w:bottom w:val="single" w:sz="4" w:space="0" w:color="auto"/>
              <w:right w:val="single" w:sz="4" w:space="0" w:color="auto"/>
            </w:tcBorders>
            <w:shd w:val="clear" w:color="auto" w:fill="auto"/>
            <w:noWrap/>
            <w:vAlign w:val="bottom"/>
            <w:hideMark/>
          </w:tcPr>
          <w:p w:rsidR="00A159B9" w:rsidRPr="00A159B9" w:rsidRDefault="00A159B9" w:rsidP="00A159B9">
            <w:pPr>
              <w:jc w:val="right"/>
              <w:rPr>
                <w:sz w:val="18"/>
                <w:szCs w:val="18"/>
              </w:rPr>
            </w:pPr>
            <w:r w:rsidRPr="00A159B9">
              <w:rPr>
                <w:sz w:val="18"/>
                <w:szCs w:val="18"/>
              </w:rPr>
              <w:t>sedanja</w:t>
            </w:r>
          </w:p>
        </w:tc>
        <w:tc>
          <w:tcPr>
            <w:tcW w:w="3108" w:type="dxa"/>
            <w:tcBorders>
              <w:top w:val="nil"/>
              <w:left w:val="nil"/>
              <w:bottom w:val="single" w:sz="4" w:space="0" w:color="auto"/>
              <w:right w:val="single" w:sz="4" w:space="0" w:color="auto"/>
            </w:tcBorders>
            <w:shd w:val="clear" w:color="auto" w:fill="auto"/>
            <w:noWrap/>
            <w:vAlign w:val="bottom"/>
            <w:hideMark/>
          </w:tcPr>
          <w:p w:rsidR="00A159B9" w:rsidRPr="00A159B9" w:rsidRDefault="00A159B9" w:rsidP="00A159B9">
            <w:pPr>
              <w:jc w:val="right"/>
              <w:rPr>
                <w:sz w:val="18"/>
                <w:szCs w:val="18"/>
              </w:rPr>
            </w:pPr>
            <w:r w:rsidRPr="00A159B9">
              <w:rPr>
                <w:sz w:val="18"/>
                <w:szCs w:val="18"/>
              </w:rPr>
              <w:t>nabavna vrednost</w:t>
            </w:r>
          </w:p>
        </w:tc>
      </w:tr>
      <w:tr w:rsidR="00D73EAC" w:rsidRPr="00A159B9" w:rsidTr="00D73EAC">
        <w:trPr>
          <w:trHeight w:val="424"/>
        </w:trPr>
        <w:tc>
          <w:tcPr>
            <w:tcW w:w="3134" w:type="dxa"/>
            <w:tcBorders>
              <w:top w:val="nil"/>
              <w:left w:val="single" w:sz="4" w:space="0" w:color="auto"/>
              <w:bottom w:val="single" w:sz="4" w:space="0" w:color="auto"/>
              <w:right w:val="single" w:sz="4" w:space="0" w:color="auto"/>
            </w:tcBorders>
            <w:shd w:val="clear" w:color="auto" w:fill="auto"/>
            <w:vAlign w:val="center"/>
            <w:hideMark/>
          </w:tcPr>
          <w:p w:rsidR="00D73EAC" w:rsidRPr="00D73EAC" w:rsidRDefault="00D73EAC">
            <w:pPr>
              <w:rPr>
                <w:color w:val="000000"/>
                <w:sz w:val="18"/>
                <w:szCs w:val="18"/>
              </w:rPr>
            </w:pPr>
            <w:r w:rsidRPr="00D73EAC">
              <w:rPr>
                <w:color w:val="000000"/>
                <w:sz w:val="18"/>
                <w:szCs w:val="18"/>
              </w:rPr>
              <w:t xml:space="preserve">Razna poslovno potrebna OS </w:t>
            </w:r>
          </w:p>
        </w:tc>
        <w:tc>
          <w:tcPr>
            <w:tcW w:w="1134" w:type="dxa"/>
            <w:tcBorders>
              <w:top w:val="nil"/>
              <w:left w:val="nil"/>
              <w:bottom w:val="single" w:sz="4" w:space="0" w:color="auto"/>
              <w:right w:val="single" w:sz="4" w:space="0" w:color="auto"/>
            </w:tcBorders>
            <w:shd w:val="clear" w:color="auto" w:fill="auto"/>
            <w:noWrap/>
            <w:vAlign w:val="center"/>
            <w:hideMark/>
          </w:tcPr>
          <w:p w:rsidR="00D73EAC" w:rsidRPr="00A159B9" w:rsidRDefault="00D73EAC" w:rsidP="00A159B9">
            <w:pPr>
              <w:jc w:val="right"/>
              <w:rPr>
                <w:color w:val="000000"/>
                <w:sz w:val="18"/>
                <w:szCs w:val="18"/>
              </w:rPr>
            </w:pPr>
            <w:r w:rsidRPr="00A159B9">
              <w:rPr>
                <w:color w:val="000000"/>
                <w:sz w:val="18"/>
                <w:szCs w:val="18"/>
              </w:rPr>
              <w:t>0,00</w:t>
            </w:r>
          </w:p>
        </w:tc>
        <w:tc>
          <w:tcPr>
            <w:tcW w:w="1035" w:type="dxa"/>
            <w:tcBorders>
              <w:top w:val="nil"/>
              <w:left w:val="nil"/>
              <w:bottom w:val="single" w:sz="4" w:space="0" w:color="auto"/>
              <w:right w:val="single" w:sz="4" w:space="0" w:color="auto"/>
            </w:tcBorders>
            <w:shd w:val="clear" w:color="auto" w:fill="auto"/>
            <w:noWrap/>
            <w:vAlign w:val="center"/>
            <w:hideMark/>
          </w:tcPr>
          <w:p w:rsidR="00D73EAC" w:rsidRPr="00A159B9" w:rsidRDefault="00D73EAC" w:rsidP="00A159B9">
            <w:pPr>
              <w:jc w:val="right"/>
              <w:rPr>
                <w:color w:val="000000"/>
                <w:sz w:val="18"/>
                <w:szCs w:val="18"/>
              </w:rPr>
            </w:pPr>
            <w:r w:rsidRPr="00A159B9">
              <w:rPr>
                <w:color w:val="000000"/>
                <w:sz w:val="18"/>
                <w:szCs w:val="18"/>
              </w:rPr>
              <w:t>0,00</w:t>
            </w:r>
          </w:p>
        </w:tc>
        <w:tc>
          <w:tcPr>
            <w:tcW w:w="949" w:type="dxa"/>
            <w:tcBorders>
              <w:top w:val="nil"/>
              <w:left w:val="nil"/>
              <w:bottom w:val="single" w:sz="4" w:space="0" w:color="auto"/>
              <w:right w:val="single" w:sz="4" w:space="0" w:color="auto"/>
            </w:tcBorders>
            <w:shd w:val="clear" w:color="auto" w:fill="auto"/>
            <w:noWrap/>
            <w:vAlign w:val="center"/>
            <w:hideMark/>
          </w:tcPr>
          <w:p w:rsidR="00D73EAC" w:rsidRPr="00A159B9" w:rsidRDefault="00D73EAC" w:rsidP="00A159B9">
            <w:pPr>
              <w:jc w:val="right"/>
              <w:rPr>
                <w:color w:val="000000"/>
                <w:sz w:val="18"/>
                <w:szCs w:val="18"/>
              </w:rPr>
            </w:pPr>
            <w:r w:rsidRPr="00A159B9">
              <w:rPr>
                <w:color w:val="000000"/>
                <w:sz w:val="18"/>
                <w:szCs w:val="18"/>
              </w:rPr>
              <w:t>0,00</w:t>
            </w:r>
          </w:p>
        </w:tc>
        <w:tc>
          <w:tcPr>
            <w:tcW w:w="3108" w:type="dxa"/>
            <w:tcBorders>
              <w:top w:val="nil"/>
              <w:left w:val="nil"/>
              <w:bottom w:val="single" w:sz="4" w:space="0" w:color="auto"/>
              <w:right w:val="single" w:sz="4" w:space="0" w:color="auto"/>
            </w:tcBorders>
            <w:shd w:val="clear" w:color="auto" w:fill="auto"/>
            <w:noWrap/>
            <w:vAlign w:val="center"/>
            <w:hideMark/>
          </w:tcPr>
          <w:p w:rsidR="00D73EAC" w:rsidRPr="00A159B9" w:rsidRDefault="00D73EAC" w:rsidP="00A159B9">
            <w:pPr>
              <w:jc w:val="right"/>
              <w:rPr>
                <w:color w:val="000000"/>
                <w:sz w:val="18"/>
                <w:szCs w:val="18"/>
              </w:rPr>
            </w:pPr>
            <w:r w:rsidRPr="00A159B9">
              <w:rPr>
                <w:color w:val="000000"/>
                <w:sz w:val="18"/>
                <w:szCs w:val="18"/>
              </w:rPr>
              <w:t>0,00</w:t>
            </w:r>
          </w:p>
        </w:tc>
      </w:tr>
      <w:tr w:rsidR="00D73EAC" w:rsidRPr="00A159B9" w:rsidTr="00D73EAC">
        <w:trPr>
          <w:trHeight w:val="274"/>
        </w:trPr>
        <w:tc>
          <w:tcPr>
            <w:tcW w:w="3134" w:type="dxa"/>
            <w:tcBorders>
              <w:top w:val="single" w:sz="4" w:space="0" w:color="auto"/>
              <w:left w:val="single" w:sz="4" w:space="0" w:color="auto"/>
              <w:bottom w:val="single" w:sz="4" w:space="0" w:color="auto"/>
              <w:right w:val="single" w:sz="4" w:space="0" w:color="auto"/>
            </w:tcBorders>
            <w:shd w:val="clear" w:color="auto" w:fill="auto"/>
            <w:vAlign w:val="center"/>
          </w:tcPr>
          <w:p w:rsidR="00D73EAC" w:rsidRPr="00D73EAC" w:rsidRDefault="00D73EAC">
            <w:pPr>
              <w:rPr>
                <w:color w:val="000000"/>
                <w:sz w:val="18"/>
                <w:szCs w:val="18"/>
              </w:rPr>
            </w:pPr>
            <w:r w:rsidRPr="00D73EAC">
              <w:rPr>
                <w:color w:val="000000"/>
                <w:sz w:val="18"/>
                <w:szCs w:val="18"/>
              </w:rPr>
              <w:t xml:space="preserve">Vozila  ter ostala mehanizacija </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D73EAC" w:rsidRPr="00A159B9" w:rsidRDefault="00D73EAC" w:rsidP="00E4570C">
            <w:pPr>
              <w:jc w:val="right"/>
              <w:rPr>
                <w:color w:val="000000"/>
                <w:sz w:val="18"/>
                <w:szCs w:val="18"/>
              </w:rPr>
            </w:pPr>
            <w:r w:rsidRPr="00A159B9">
              <w:rPr>
                <w:color w:val="000000"/>
                <w:sz w:val="18"/>
                <w:szCs w:val="18"/>
              </w:rPr>
              <w:t>0,00</w:t>
            </w:r>
          </w:p>
        </w:tc>
        <w:tc>
          <w:tcPr>
            <w:tcW w:w="1035" w:type="dxa"/>
            <w:tcBorders>
              <w:top w:val="single" w:sz="4" w:space="0" w:color="auto"/>
              <w:left w:val="nil"/>
              <w:bottom w:val="single" w:sz="4" w:space="0" w:color="auto"/>
              <w:right w:val="single" w:sz="4" w:space="0" w:color="auto"/>
            </w:tcBorders>
            <w:shd w:val="clear" w:color="auto" w:fill="auto"/>
            <w:noWrap/>
            <w:vAlign w:val="center"/>
          </w:tcPr>
          <w:p w:rsidR="00D73EAC" w:rsidRPr="00A159B9" w:rsidRDefault="00D73EAC" w:rsidP="00E4570C">
            <w:pPr>
              <w:jc w:val="right"/>
              <w:rPr>
                <w:color w:val="000000"/>
                <w:sz w:val="18"/>
                <w:szCs w:val="18"/>
              </w:rPr>
            </w:pPr>
            <w:r w:rsidRPr="00A159B9">
              <w:rPr>
                <w:color w:val="000000"/>
                <w:sz w:val="18"/>
                <w:szCs w:val="18"/>
              </w:rPr>
              <w:t>0,00</w:t>
            </w:r>
          </w:p>
        </w:tc>
        <w:tc>
          <w:tcPr>
            <w:tcW w:w="949" w:type="dxa"/>
            <w:tcBorders>
              <w:top w:val="single" w:sz="4" w:space="0" w:color="auto"/>
              <w:left w:val="nil"/>
              <w:bottom w:val="single" w:sz="4" w:space="0" w:color="auto"/>
              <w:right w:val="single" w:sz="4" w:space="0" w:color="auto"/>
            </w:tcBorders>
            <w:shd w:val="clear" w:color="auto" w:fill="auto"/>
            <w:noWrap/>
            <w:vAlign w:val="center"/>
          </w:tcPr>
          <w:p w:rsidR="00D73EAC" w:rsidRPr="00A159B9" w:rsidRDefault="00D73EAC" w:rsidP="00E4570C">
            <w:pPr>
              <w:jc w:val="right"/>
              <w:rPr>
                <w:color w:val="000000"/>
                <w:sz w:val="18"/>
                <w:szCs w:val="18"/>
              </w:rPr>
            </w:pPr>
            <w:r w:rsidRPr="00A159B9">
              <w:rPr>
                <w:color w:val="000000"/>
                <w:sz w:val="18"/>
                <w:szCs w:val="18"/>
              </w:rPr>
              <w:t>0,00</w:t>
            </w:r>
          </w:p>
        </w:tc>
        <w:tc>
          <w:tcPr>
            <w:tcW w:w="3108" w:type="dxa"/>
            <w:tcBorders>
              <w:top w:val="single" w:sz="4" w:space="0" w:color="auto"/>
              <w:left w:val="nil"/>
              <w:bottom w:val="single" w:sz="4" w:space="0" w:color="auto"/>
              <w:right w:val="single" w:sz="4" w:space="0" w:color="auto"/>
            </w:tcBorders>
            <w:shd w:val="clear" w:color="auto" w:fill="auto"/>
            <w:noWrap/>
            <w:vAlign w:val="center"/>
          </w:tcPr>
          <w:p w:rsidR="00D73EAC" w:rsidRPr="00A159B9" w:rsidRDefault="00D73EAC" w:rsidP="00E4570C">
            <w:pPr>
              <w:jc w:val="right"/>
              <w:rPr>
                <w:color w:val="000000"/>
                <w:sz w:val="18"/>
                <w:szCs w:val="18"/>
              </w:rPr>
            </w:pPr>
            <w:r w:rsidRPr="00A159B9">
              <w:rPr>
                <w:color w:val="000000"/>
                <w:sz w:val="18"/>
                <w:szCs w:val="18"/>
              </w:rPr>
              <w:t>0,00</w:t>
            </w:r>
          </w:p>
        </w:tc>
      </w:tr>
    </w:tbl>
    <w:p w:rsidR="000E6944" w:rsidRDefault="000E6944" w:rsidP="00142C25"/>
    <w:p w:rsidR="00532C1F" w:rsidRDefault="00532C1F" w:rsidP="00142C25">
      <w:r>
        <w:t>Opomba: na dejavnosti ni evidentiranih poslovno potrebnih OS za izvajanje storitev javne službe.</w:t>
      </w:r>
      <w:r w:rsidR="00477AB3">
        <w:t xml:space="preserve"> Vozilo, ki ga uporabljamo za storitve praznjenja greznic</w:t>
      </w:r>
      <w:r w:rsidR="00ED78C3">
        <w:t>,</w:t>
      </w:r>
      <w:r w:rsidR="00477AB3">
        <w:t xml:space="preserve"> obremenjuje dejavnost po dejansko opravljenih urah. </w:t>
      </w:r>
      <w:r>
        <w:t xml:space="preserve"> </w:t>
      </w:r>
    </w:p>
    <w:p w:rsidR="00882817" w:rsidRDefault="00882817" w:rsidP="00142C25"/>
    <w:p w:rsidR="00882817" w:rsidRPr="0094309C" w:rsidRDefault="00882817" w:rsidP="00882817">
      <w:r w:rsidRPr="0094309C">
        <w:t xml:space="preserve">Stroški za razna poslovno potrebna sredstva se izkazujejo </w:t>
      </w:r>
      <w:r>
        <w:t xml:space="preserve">v obliki </w:t>
      </w:r>
      <w:r w:rsidRPr="0094309C">
        <w:t xml:space="preserve">stroška amortizacije, ki obremenjuje dejavnost.  </w:t>
      </w:r>
    </w:p>
    <w:p w:rsidR="00882817" w:rsidRPr="0094309C" w:rsidRDefault="00882817" w:rsidP="00882817">
      <w:pPr>
        <w:rPr>
          <w:highlight w:val="yellow"/>
        </w:rPr>
      </w:pPr>
    </w:p>
    <w:p w:rsidR="00882817" w:rsidRPr="0094309C" w:rsidRDefault="00882817" w:rsidP="00882817">
      <w:pPr>
        <w:rPr>
          <w:szCs w:val="20"/>
        </w:rPr>
      </w:pPr>
      <w:r w:rsidRPr="0094309C">
        <w:rPr>
          <w:szCs w:val="20"/>
        </w:rPr>
        <w:t>Ugotovljeni stroški vozil ter ostale mehanizacije se vodijo na začasnih stroškovnih nosilcih v okviru avto</w:t>
      </w:r>
      <w:r>
        <w:rPr>
          <w:szCs w:val="20"/>
        </w:rPr>
        <w:t xml:space="preserve"> </w:t>
      </w:r>
      <w:r w:rsidRPr="0094309C">
        <w:rPr>
          <w:szCs w:val="20"/>
        </w:rPr>
        <w:t xml:space="preserve">strojnega parka, in sicer za vsako vozilo in ostalo mehanizacijo posebej. Vsak mesec se po zaključku obračunskega obdobja prenašajo na končne stroškovne nosilce oziroma stroškovna mesta dejavnosti. </w:t>
      </w:r>
    </w:p>
    <w:p w:rsidR="00882817" w:rsidRDefault="00882817" w:rsidP="00882817">
      <w:pPr>
        <w:ind w:left="360"/>
        <w:contextualSpacing/>
        <w:rPr>
          <w:rFonts w:ascii="Arial" w:hAnsi="Arial" w:cs="Arial"/>
          <w:sz w:val="24"/>
          <w:highlight w:val="yellow"/>
        </w:rPr>
      </w:pPr>
    </w:p>
    <w:p w:rsidR="00882817" w:rsidRDefault="00882817" w:rsidP="00882817">
      <w:pPr>
        <w:rPr>
          <w:szCs w:val="20"/>
        </w:rPr>
      </w:pPr>
      <w:r w:rsidRPr="00A83FEE">
        <w:rPr>
          <w:szCs w:val="20"/>
        </w:rPr>
        <w:t xml:space="preserve">V kolikor </w:t>
      </w:r>
      <w:r>
        <w:rPr>
          <w:szCs w:val="20"/>
        </w:rPr>
        <w:t xml:space="preserve">se z istim vozilom opravlja dela </w:t>
      </w:r>
      <w:r w:rsidRPr="00A83FEE">
        <w:rPr>
          <w:szCs w:val="20"/>
        </w:rPr>
        <w:t>na različnih stroškovnih mestih</w:t>
      </w:r>
      <w:r>
        <w:rPr>
          <w:szCs w:val="20"/>
        </w:rPr>
        <w:t>,</w:t>
      </w:r>
      <w:r w:rsidRPr="00A83FEE">
        <w:rPr>
          <w:szCs w:val="20"/>
        </w:rPr>
        <w:t xml:space="preserve"> se </w:t>
      </w:r>
      <w:r>
        <w:rPr>
          <w:szCs w:val="20"/>
        </w:rPr>
        <w:t xml:space="preserve">za delitev </w:t>
      </w:r>
      <w:r w:rsidRPr="00A83FEE">
        <w:rPr>
          <w:szCs w:val="20"/>
        </w:rPr>
        <w:t>strošk</w:t>
      </w:r>
      <w:r>
        <w:rPr>
          <w:szCs w:val="20"/>
        </w:rPr>
        <w:t>ov</w:t>
      </w:r>
      <w:r w:rsidRPr="00A83FEE">
        <w:rPr>
          <w:szCs w:val="20"/>
        </w:rPr>
        <w:t xml:space="preserve"> </w:t>
      </w:r>
      <w:r>
        <w:rPr>
          <w:szCs w:val="20"/>
        </w:rPr>
        <w:t xml:space="preserve">uporabi sodilo, in sicer </w:t>
      </w:r>
      <w:r w:rsidRPr="00A83FEE">
        <w:rPr>
          <w:szCs w:val="20"/>
        </w:rPr>
        <w:t>dejansk</w:t>
      </w:r>
      <w:r>
        <w:rPr>
          <w:szCs w:val="20"/>
        </w:rPr>
        <w:t>o</w:t>
      </w:r>
      <w:r w:rsidRPr="00A83FEE">
        <w:rPr>
          <w:szCs w:val="20"/>
        </w:rPr>
        <w:t xml:space="preserve"> števil</w:t>
      </w:r>
      <w:r>
        <w:rPr>
          <w:szCs w:val="20"/>
        </w:rPr>
        <w:t>o</w:t>
      </w:r>
      <w:r w:rsidRPr="00A83FEE">
        <w:rPr>
          <w:szCs w:val="20"/>
        </w:rPr>
        <w:t xml:space="preserve"> opravljenih efektivnih ur </w:t>
      </w:r>
      <w:r>
        <w:rPr>
          <w:szCs w:val="20"/>
        </w:rPr>
        <w:t xml:space="preserve">na posameznem stroškovnem mestu </w:t>
      </w:r>
      <w:r w:rsidRPr="00A83FEE">
        <w:rPr>
          <w:szCs w:val="20"/>
        </w:rPr>
        <w:t>glede na skupno število delovnih ur obravnavanega obdobja.</w:t>
      </w:r>
    </w:p>
    <w:p w:rsidR="00882817" w:rsidRDefault="00882817" w:rsidP="00142C25"/>
    <w:p w:rsidR="0012606F" w:rsidRDefault="00A166E1" w:rsidP="001930A1">
      <w:pPr>
        <w:pStyle w:val="Naslov3"/>
      </w:pPr>
      <w:bookmarkStart w:id="218" w:name="_Toc446940487"/>
      <w:r w:rsidRPr="0082471A">
        <w:lastRenderedPageBreak/>
        <w:t>P</w:t>
      </w:r>
      <w:r w:rsidR="0012606F" w:rsidRPr="0082471A">
        <w:t xml:space="preserve">rikaz razdelitve splošnih stroškov v skladu z 10. členom uredbe za preteklo in </w:t>
      </w:r>
      <w:r w:rsidR="004C087C">
        <w:t xml:space="preserve">tekoče </w:t>
      </w:r>
      <w:r w:rsidR="0012606F" w:rsidRPr="0082471A">
        <w:t>obračunsko obdobje</w:t>
      </w:r>
      <w:bookmarkEnd w:id="218"/>
      <w:r w:rsidR="0012606F" w:rsidRPr="0082471A">
        <w:t xml:space="preserve"> </w:t>
      </w:r>
    </w:p>
    <w:p w:rsidR="00766884" w:rsidRDefault="00766884" w:rsidP="00766884"/>
    <w:p w:rsidR="00882817" w:rsidRPr="008063A6" w:rsidRDefault="00882817" w:rsidP="00882817">
      <w:pPr>
        <w:autoSpaceDE w:val="0"/>
        <w:autoSpaceDN w:val="0"/>
        <w:adjustRightInd w:val="0"/>
        <w:rPr>
          <w:szCs w:val="20"/>
        </w:rPr>
      </w:pPr>
      <w:r w:rsidRPr="008063A6">
        <w:rPr>
          <w:szCs w:val="20"/>
        </w:rPr>
        <w:t xml:space="preserve">Način razdelitve splošnih stroškov je v letu 2014 in v planu za leto 2016 enak (nespremenjen). Stroški, ki jih na podlagi razpoložljive dokumentacije ni mogoče ob knjiženju razporediti na temeljne dejavnosti in niso splošni proizvodni stroški, imajo značaj splošnih stroškov in se najprej knjižijo na splošna stroškovna mesta. </w:t>
      </w:r>
    </w:p>
    <w:p w:rsidR="00882817" w:rsidRPr="008063A6" w:rsidRDefault="00882817" w:rsidP="00882817">
      <w:pPr>
        <w:autoSpaceDE w:val="0"/>
        <w:autoSpaceDN w:val="0"/>
        <w:adjustRightInd w:val="0"/>
        <w:rPr>
          <w:szCs w:val="20"/>
        </w:rPr>
      </w:pPr>
    </w:p>
    <w:p w:rsidR="00882817" w:rsidRPr="008063A6" w:rsidRDefault="00882817" w:rsidP="00882817">
      <w:pPr>
        <w:autoSpaceDE w:val="0"/>
        <w:autoSpaceDN w:val="0"/>
        <w:adjustRightInd w:val="0"/>
        <w:rPr>
          <w:szCs w:val="20"/>
        </w:rPr>
      </w:pPr>
      <w:r w:rsidRPr="008063A6">
        <w:rPr>
          <w:szCs w:val="20"/>
        </w:rPr>
        <w:t xml:space="preserve">Stroški, zbrani na splošnih stroškovnih mestih, se na temeljna stroškovna mesta razporejajo z sodili, prikazanimi v tabelah od </w:t>
      </w:r>
      <w:r w:rsidRPr="002E3DC2">
        <w:rPr>
          <w:szCs w:val="20"/>
        </w:rPr>
        <w:t>1</w:t>
      </w:r>
      <w:r w:rsidR="008063A6" w:rsidRPr="002E3DC2">
        <w:rPr>
          <w:szCs w:val="20"/>
        </w:rPr>
        <w:t>9</w:t>
      </w:r>
      <w:r w:rsidRPr="002E3DC2">
        <w:rPr>
          <w:szCs w:val="20"/>
        </w:rPr>
        <w:t xml:space="preserve"> do </w:t>
      </w:r>
      <w:r w:rsidR="008063A6" w:rsidRPr="002E3DC2">
        <w:rPr>
          <w:szCs w:val="20"/>
        </w:rPr>
        <w:t>21</w:t>
      </w:r>
      <w:r w:rsidRPr="002E3DC2">
        <w:rPr>
          <w:szCs w:val="20"/>
        </w:rPr>
        <w:t>.</w:t>
      </w:r>
      <w:r w:rsidRPr="008063A6">
        <w:rPr>
          <w:szCs w:val="20"/>
        </w:rPr>
        <w:t xml:space="preserve">  </w:t>
      </w:r>
    </w:p>
    <w:p w:rsidR="00882817" w:rsidRPr="008063A6" w:rsidRDefault="00882817" w:rsidP="00882817">
      <w:pPr>
        <w:ind w:right="-1"/>
        <w:rPr>
          <w:szCs w:val="20"/>
        </w:rPr>
      </w:pPr>
    </w:p>
    <w:p w:rsidR="00882817" w:rsidRPr="008063A6" w:rsidRDefault="00882817" w:rsidP="00882817">
      <w:pPr>
        <w:pStyle w:val="Navadensplet"/>
        <w:numPr>
          <w:ilvl w:val="0"/>
          <w:numId w:val="35"/>
        </w:numPr>
        <w:jc w:val="both"/>
        <w:rPr>
          <w:rFonts w:ascii="Verdana" w:eastAsia="Times New Roman" w:hAnsi="Verdana"/>
          <w:sz w:val="20"/>
          <w:szCs w:val="20"/>
        </w:rPr>
      </w:pPr>
      <w:r w:rsidRPr="008063A6">
        <w:rPr>
          <w:rFonts w:ascii="Verdana" w:eastAsia="Times New Roman" w:hAnsi="Verdana"/>
          <w:i/>
          <w:sz w:val="20"/>
          <w:szCs w:val="20"/>
        </w:rPr>
        <w:t>splošni stroški prodaje.</w:t>
      </w:r>
      <w:r w:rsidRPr="008063A6">
        <w:rPr>
          <w:rFonts w:ascii="Verdana" w:eastAsia="Times New Roman" w:hAnsi="Verdana"/>
          <w:sz w:val="20"/>
          <w:szCs w:val="20"/>
        </w:rPr>
        <w:t xml:space="preserve">  Vsi splošni stroški sektorja in vodstva sektorja, ki jih ob njihovem nastanku ni možno neposredno razporediti na posamezna poslovnoizidna mesta, predstavljajo splošne stroške prodaje. Stroški prodaje se na posamezno dejavnosti GJS razporejeni v višini predpisanega kalkulativnega deleža. Preostanek stroškov, po obremenitvi na dejavnosti GJS, pa se po ključu prihodkov od prodaje (vključno z internimi prihodki) deli na tržne dejavnosti. </w:t>
      </w:r>
    </w:p>
    <w:p w:rsidR="00882817" w:rsidRPr="008063A6" w:rsidRDefault="00882817" w:rsidP="00882817">
      <w:pPr>
        <w:ind w:right="-1"/>
        <w:rPr>
          <w:color w:val="FF0000"/>
          <w:szCs w:val="20"/>
        </w:rPr>
      </w:pPr>
    </w:p>
    <w:p w:rsidR="00882817" w:rsidRPr="008063A6" w:rsidRDefault="00882817" w:rsidP="00882817">
      <w:pPr>
        <w:pStyle w:val="Slog1"/>
      </w:pPr>
      <w:bookmarkStart w:id="219" w:name="_Toc442633168"/>
      <w:bookmarkStart w:id="220" w:name="_Toc443900257"/>
      <w:bookmarkStart w:id="221" w:name="_Toc446961352"/>
      <w:r w:rsidRPr="008063A6">
        <w:rPr>
          <w:bCs/>
        </w:rPr>
        <w:t xml:space="preserve">Tabela </w:t>
      </w:r>
      <w:r w:rsidRPr="008063A6">
        <w:rPr>
          <w:bCs/>
        </w:rPr>
        <w:fldChar w:fldCharType="begin"/>
      </w:r>
      <w:r w:rsidRPr="008063A6">
        <w:rPr>
          <w:bCs/>
        </w:rPr>
        <w:instrText xml:space="preserve"> SEQ Tabela \* ARABIC </w:instrText>
      </w:r>
      <w:r w:rsidRPr="008063A6">
        <w:rPr>
          <w:bCs/>
        </w:rPr>
        <w:fldChar w:fldCharType="separate"/>
      </w:r>
      <w:r w:rsidR="002E3DC2">
        <w:rPr>
          <w:bCs/>
          <w:noProof/>
        </w:rPr>
        <w:t>19</w:t>
      </w:r>
      <w:r w:rsidRPr="008063A6">
        <w:rPr>
          <w:bCs/>
        </w:rPr>
        <w:fldChar w:fldCharType="end"/>
      </w:r>
      <w:r w:rsidRPr="008063A6">
        <w:rPr>
          <w:bCs/>
        </w:rPr>
        <w:t xml:space="preserve">: </w:t>
      </w:r>
      <w:r w:rsidRPr="008063A6">
        <w:t>Sodilo za razporejanje splošnih stroškov prodaje</w:t>
      </w:r>
      <w:bookmarkEnd w:id="219"/>
      <w:bookmarkEnd w:id="220"/>
      <w:bookmarkEnd w:id="221"/>
      <w:r w:rsidRPr="008063A6">
        <w:t xml:space="preserve"> </w:t>
      </w:r>
    </w:p>
    <w:p w:rsidR="00882817" w:rsidRPr="008063A6" w:rsidRDefault="00882817" w:rsidP="00882817">
      <w:pPr>
        <w:pStyle w:val="Slog1"/>
        <w:rPr>
          <w:sz w:val="18"/>
          <w:szCs w:val="18"/>
        </w:rPr>
      </w:pPr>
    </w:p>
    <w:tbl>
      <w:tblPr>
        <w:tblW w:w="9099" w:type="dxa"/>
        <w:tblInd w:w="55" w:type="dxa"/>
        <w:tblCellMar>
          <w:left w:w="70" w:type="dxa"/>
          <w:right w:w="70" w:type="dxa"/>
        </w:tblCellMar>
        <w:tblLook w:val="04A0" w:firstRow="1" w:lastRow="0" w:firstColumn="1" w:lastColumn="0" w:noHBand="0" w:noVBand="1"/>
      </w:tblPr>
      <w:tblGrid>
        <w:gridCol w:w="1952"/>
        <w:gridCol w:w="2174"/>
        <w:gridCol w:w="2268"/>
        <w:gridCol w:w="2705"/>
      </w:tblGrid>
      <w:tr w:rsidR="00882817" w:rsidRPr="008063A6" w:rsidTr="00F643E5">
        <w:trPr>
          <w:trHeight w:val="298"/>
        </w:trPr>
        <w:tc>
          <w:tcPr>
            <w:tcW w:w="1952" w:type="dxa"/>
            <w:tcBorders>
              <w:top w:val="nil"/>
              <w:left w:val="nil"/>
              <w:bottom w:val="nil"/>
              <w:right w:val="nil"/>
            </w:tcBorders>
            <w:shd w:val="clear" w:color="auto" w:fill="auto"/>
            <w:noWrap/>
            <w:vAlign w:val="bottom"/>
            <w:hideMark/>
          </w:tcPr>
          <w:p w:rsidR="00882817" w:rsidRPr="008063A6" w:rsidRDefault="00882817" w:rsidP="00F643E5">
            <w:pPr>
              <w:rPr>
                <w:color w:val="000000"/>
                <w:sz w:val="18"/>
                <w:szCs w:val="18"/>
              </w:rPr>
            </w:pPr>
          </w:p>
        </w:tc>
        <w:tc>
          <w:tcPr>
            <w:tcW w:w="444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82817" w:rsidRPr="008063A6" w:rsidRDefault="00882817" w:rsidP="00F643E5">
            <w:pPr>
              <w:jc w:val="center"/>
              <w:rPr>
                <w:color w:val="000000"/>
                <w:sz w:val="18"/>
                <w:szCs w:val="18"/>
              </w:rPr>
            </w:pPr>
            <w:r w:rsidRPr="008063A6">
              <w:rPr>
                <w:color w:val="000000"/>
                <w:sz w:val="18"/>
                <w:szCs w:val="18"/>
              </w:rPr>
              <w:t xml:space="preserve"> DEJAVNOSTI GJS</w:t>
            </w:r>
          </w:p>
        </w:tc>
        <w:tc>
          <w:tcPr>
            <w:tcW w:w="2705" w:type="dxa"/>
            <w:tcBorders>
              <w:top w:val="single" w:sz="4" w:space="0" w:color="auto"/>
              <w:left w:val="nil"/>
              <w:bottom w:val="single" w:sz="4" w:space="0" w:color="auto"/>
              <w:right w:val="single" w:sz="4" w:space="0" w:color="auto"/>
            </w:tcBorders>
            <w:shd w:val="clear" w:color="auto" w:fill="auto"/>
            <w:noWrap/>
            <w:vAlign w:val="bottom"/>
            <w:hideMark/>
          </w:tcPr>
          <w:p w:rsidR="00882817" w:rsidRPr="008063A6" w:rsidRDefault="00882817" w:rsidP="00F643E5">
            <w:pPr>
              <w:rPr>
                <w:color w:val="000000"/>
                <w:sz w:val="18"/>
                <w:szCs w:val="18"/>
              </w:rPr>
            </w:pPr>
            <w:r w:rsidRPr="008063A6">
              <w:rPr>
                <w:color w:val="000000"/>
                <w:sz w:val="18"/>
                <w:szCs w:val="18"/>
              </w:rPr>
              <w:t>TRŽNE DEJAVNOSTI</w:t>
            </w:r>
          </w:p>
        </w:tc>
      </w:tr>
      <w:tr w:rsidR="00882817" w:rsidRPr="008063A6" w:rsidTr="00F643E5">
        <w:trPr>
          <w:trHeight w:val="412"/>
        </w:trPr>
        <w:tc>
          <w:tcPr>
            <w:tcW w:w="1952" w:type="dxa"/>
            <w:tcBorders>
              <w:top w:val="single" w:sz="8" w:space="0" w:color="auto"/>
              <w:left w:val="single" w:sz="8" w:space="0" w:color="auto"/>
              <w:bottom w:val="single" w:sz="8" w:space="0" w:color="auto"/>
              <w:right w:val="nil"/>
            </w:tcBorders>
            <w:shd w:val="clear" w:color="auto" w:fill="auto"/>
            <w:vAlign w:val="center"/>
            <w:hideMark/>
          </w:tcPr>
          <w:p w:rsidR="00882817" w:rsidRPr="008063A6" w:rsidRDefault="00882817" w:rsidP="00F643E5">
            <w:pPr>
              <w:rPr>
                <w:color w:val="008080"/>
                <w:sz w:val="18"/>
                <w:szCs w:val="18"/>
                <w:u w:val="single"/>
              </w:rPr>
            </w:pPr>
          </w:p>
        </w:tc>
        <w:tc>
          <w:tcPr>
            <w:tcW w:w="2174" w:type="dxa"/>
            <w:tcBorders>
              <w:top w:val="nil"/>
              <w:left w:val="single" w:sz="4" w:space="0" w:color="auto"/>
              <w:bottom w:val="single" w:sz="4" w:space="0" w:color="auto"/>
              <w:right w:val="single" w:sz="4" w:space="0" w:color="auto"/>
            </w:tcBorders>
            <w:shd w:val="clear" w:color="auto" w:fill="auto"/>
            <w:vAlign w:val="center"/>
            <w:hideMark/>
          </w:tcPr>
          <w:p w:rsidR="00882817" w:rsidRPr="008063A6" w:rsidRDefault="00882817" w:rsidP="00F643E5">
            <w:pPr>
              <w:rPr>
                <w:color w:val="000000"/>
                <w:sz w:val="18"/>
                <w:szCs w:val="18"/>
              </w:rPr>
            </w:pPr>
            <w:r w:rsidRPr="008063A6">
              <w:rPr>
                <w:color w:val="000000"/>
                <w:sz w:val="18"/>
                <w:szCs w:val="18"/>
              </w:rPr>
              <w:t>Posamezna dejavnost</w:t>
            </w:r>
          </w:p>
        </w:tc>
        <w:tc>
          <w:tcPr>
            <w:tcW w:w="2268" w:type="dxa"/>
            <w:tcBorders>
              <w:top w:val="nil"/>
              <w:left w:val="nil"/>
              <w:bottom w:val="single" w:sz="4" w:space="0" w:color="auto"/>
              <w:right w:val="single" w:sz="4" w:space="0" w:color="auto"/>
            </w:tcBorders>
            <w:shd w:val="clear" w:color="auto" w:fill="auto"/>
            <w:vAlign w:val="center"/>
            <w:hideMark/>
          </w:tcPr>
          <w:p w:rsidR="00882817" w:rsidRPr="008063A6" w:rsidRDefault="00882817" w:rsidP="00F643E5">
            <w:pPr>
              <w:jc w:val="center"/>
              <w:rPr>
                <w:color w:val="008080"/>
                <w:sz w:val="18"/>
                <w:szCs w:val="18"/>
                <w:u w:val="single"/>
              </w:rPr>
            </w:pPr>
            <w:r w:rsidRPr="008063A6">
              <w:rPr>
                <w:color w:val="000000"/>
                <w:sz w:val="18"/>
                <w:szCs w:val="18"/>
              </w:rPr>
              <w:t>Osnova za delitev po SM posamezne dejavnosti</w:t>
            </w:r>
          </w:p>
        </w:tc>
        <w:tc>
          <w:tcPr>
            <w:tcW w:w="2705" w:type="dxa"/>
            <w:tcBorders>
              <w:top w:val="nil"/>
              <w:left w:val="nil"/>
              <w:bottom w:val="single" w:sz="4" w:space="0" w:color="auto"/>
              <w:right w:val="single" w:sz="4" w:space="0" w:color="auto"/>
            </w:tcBorders>
            <w:shd w:val="clear" w:color="auto" w:fill="auto"/>
            <w:vAlign w:val="center"/>
            <w:hideMark/>
          </w:tcPr>
          <w:p w:rsidR="00882817" w:rsidRPr="008063A6" w:rsidRDefault="00882817" w:rsidP="00F643E5">
            <w:pPr>
              <w:jc w:val="center"/>
              <w:rPr>
                <w:color w:val="000000"/>
                <w:sz w:val="18"/>
                <w:szCs w:val="18"/>
              </w:rPr>
            </w:pPr>
          </w:p>
        </w:tc>
      </w:tr>
      <w:tr w:rsidR="00882817" w:rsidRPr="008063A6" w:rsidTr="00F643E5">
        <w:trPr>
          <w:trHeight w:val="284"/>
        </w:trPr>
        <w:tc>
          <w:tcPr>
            <w:tcW w:w="19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2817" w:rsidRPr="008063A6" w:rsidRDefault="00882817" w:rsidP="00F643E5">
            <w:pPr>
              <w:jc w:val="left"/>
              <w:rPr>
                <w:color w:val="000000"/>
                <w:sz w:val="18"/>
                <w:szCs w:val="18"/>
              </w:rPr>
            </w:pPr>
            <w:r w:rsidRPr="008063A6">
              <w:rPr>
                <w:color w:val="000000"/>
                <w:sz w:val="18"/>
                <w:szCs w:val="18"/>
              </w:rPr>
              <w:t>Sodilo za razporejanje splošnih stroškov prodaje</w:t>
            </w:r>
          </w:p>
        </w:tc>
        <w:tc>
          <w:tcPr>
            <w:tcW w:w="2174" w:type="dxa"/>
            <w:vMerge w:val="restart"/>
            <w:tcBorders>
              <w:top w:val="nil"/>
              <w:left w:val="single" w:sz="4" w:space="0" w:color="auto"/>
              <w:bottom w:val="single" w:sz="4" w:space="0" w:color="auto"/>
              <w:right w:val="single" w:sz="4" w:space="0" w:color="auto"/>
            </w:tcBorders>
            <w:shd w:val="clear" w:color="auto" w:fill="auto"/>
            <w:vAlign w:val="center"/>
            <w:hideMark/>
          </w:tcPr>
          <w:p w:rsidR="00882817" w:rsidRPr="008063A6" w:rsidRDefault="00882817" w:rsidP="00F643E5">
            <w:pPr>
              <w:rPr>
                <w:color w:val="000000"/>
                <w:sz w:val="18"/>
                <w:szCs w:val="18"/>
              </w:rPr>
            </w:pPr>
            <w:r w:rsidRPr="008063A6">
              <w:rPr>
                <w:color w:val="000000"/>
                <w:sz w:val="18"/>
                <w:szCs w:val="18"/>
              </w:rPr>
              <w:t>predpisan kalkulativni delež po elaboratu dejavnosti</w:t>
            </w:r>
          </w:p>
        </w:tc>
        <w:tc>
          <w:tcPr>
            <w:tcW w:w="2268" w:type="dxa"/>
            <w:vMerge w:val="restart"/>
            <w:tcBorders>
              <w:top w:val="nil"/>
              <w:left w:val="single" w:sz="4" w:space="0" w:color="auto"/>
              <w:bottom w:val="single" w:sz="4" w:space="0" w:color="auto"/>
              <w:right w:val="single" w:sz="4" w:space="0" w:color="auto"/>
            </w:tcBorders>
            <w:shd w:val="clear" w:color="auto" w:fill="auto"/>
            <w:vAlign w:val="center"/>
            <w:hideMark/>
          </w:tcPr>
          <w:p w:rsidR="00882817" w:rsidRPr="008063A6" w:rsidRDefault="00882817" w:rsidP="00F643E5">
            <w:pPr>
              <w:rPr>
                <w:color w:val="000000"/>
                <w:sz w:val="18"/>
                <w:szCs w:val="18"/>
              </w:rPr>
            </w:pPr>
            <w:r w:rsidRPr="008063A6">
              <w:rPr>
                <w:color w:val="000000"/>
                <w:sz w:val="18"/>
                <w:szCs w:val="18"/>
              </w:rPr>
              <w:t xml:space="preserve">prihodki od prodaje (vključno z internimi) </w:t>
            </w:r>
          </w:p>
        </w:tc>
        <w:tc>
          <w:tcPr>
            <w:tcW w:w="2705" w:type="dxa"/>
            <w:vMerge w:val="restart"/>
            <w:tcBorders>
              <w:top w:val="nil"/>
              <w:left w:val="single" w:sz="4" w:space="0" w:color="auto"/>
              <w:bottom w:val="single" w:sz="4" w:space="0" w:color="auto"/>
              <w:right w:val="single" w:sz="4" w:space="0" w:color="auto"/>
            </w:tcBorders>
            <w:shd w:val="clear" w:color="auto" w:fill="auto"/>
            <w:vAlign w:val="center"/>
            <w:hideMark/>
          </w:tcPr>
          <w:p w:rsidR="00882817" w:rsidRPr="008063A6" w:rsidRDefault="00882817" w:rsidP="00F643E5">
            <w:pPr>
              <w:rPr>
                <w:color w:val="000000"/>
                <w:sz w:val="18"/>
                <w:szCs w:val="18"/>
              </w:rPr>
            </w:pPr>
            <w:r w:rsidRPr="008063A6">
              <w:rPr>
                <w:color w:val="000000"/>
                <w:sz w:val="18"/>
                <w:szCs w:val="18"/>
              </w:rPr>
              <w:t>prihodki od prodaje (vključno z internimi) sektorja</w:t>
            </w:r>
          </w:p>
        </w:tc>
      </w:tr>
      <w:tr w:rsidR="00882817" w:rsidRPr="008063A6" w:rsidTr="00F643E5">
        <w:trPr>
          <w:trHeight w:val="284"/>
        </w:trPr>
        <w:tc>
          <w:tcPr>
            <w:tcW w:w="1952" w:type="dxa"/>
            <w:vMerge/>
            <w:tcBorders>
              <w:top w:val="single" w:sz="4" w:space="0" w:color="auto"/>
              <w:left w:val="single" w:sz="4" w:space="0" w:color="auto"/>
              <w:bottom w:val="single" w:sz="4" w:space="0" w:color="auto"/>
              <w:right w:val="single" w:sz="4" w:space="0" w:color="auto"/>
            </w:tcBorders>
            <w:vAlign w:val="center"/>
            <w:hideMark/>
          </w:tcPr>
          <w:p w:rsidR="00882817" w:rsidRPr="008063A6" w:rsidRDefault="00882817" w:rsidP="00F643E5">
            <w:pPr>
              <w:rPr>
                <w:color w:val="000000"/>
                <w:sz w:val="16"/>
                <w:szCs w:val="16"/>
              </w:rPr>
            </w:pPr>
          </w:p>
        </w:tc>
        <w:tc>
          <w:tcPr>
            <w:tcW w:w="2174" w:type="dxa"/>
            <w:vMerge/>
            <w:tcBorders>
              <w:top w:val="nil"/>
              <w:left w:val="single" w:sz="4" w:space="0" w:color="auto"/>
              <w:bottom w:val="single" w:sz="4" w:space="0" w:color="auto"/>
              <w:right w:val="single" w:sz="4" w:space="0" w:color="auto"/>
            </w:tcBorders>
            <w:vAlign w:val="center"/>
            <w:hideMark/>
          </w:tcPr>
          <w:p w:rsidR="00882817" w:rsidRPr="008063A6" w:rsidRDefault="00882817" w:rsidP="00F643E5">
            <w:pPr>
              <w:rPr>
                <w:color w:val="000000"/>
                <w:sz w:val="16"/>
                <w:szCs w:val="16"/>
              </w:rPr>
            </w:pPr>
          </w:p>
        </w:tc>
        <w:tc>
          <w:tcPr>
            <w:tcW w:w="2268" w:type="dxa"/>
            <w:vMerge/>
            <w:tcBorders>
              <w:top w:val="nil"/>
              <w:left w:val="single" w:sz="4" w:space="0" w:color="auto"/>
              <w:bottom w:val="single" w:sz="4" w:space="0" w:color="auto"/>
              <w:right w:val="single" w:sz="4" w:space="0" w:color="auto"/>
            </w:tcBorders>
            <w:vAlign w:val="center"/>
            <w:hideMark/>
          </w:tcPr>
          <w:p w:rsidR="00882817" w:rsidRPr="008063A6" w:rsidRDefault="00882817" w:rsidP="00F643E5">
            <w:pPr>
              <w:rPr>
                <w:color w:val="000000"/>
                <w:sz w:val="16"/>
                <w:szCs w:val="16"/>
              </w:rPr>
            </w:pPr>
          </w:p>
        </w:tc>
        <w:tc>
          <w:tcPr>
            <w:tcW w:w="2705" w:type="dxa"/>
            <w:vMerge/>
            <w:tcBorders>
              <w:top w:val="nil"/>
              <w:left w:val="single" w:sz="4" w:space="0" w:color="auto"/>
              <w:bottom w:val="single" w:sz="4" w:space="0" w:color="auto"/>
              <w:right w:val="single" w:sz="4" w:space="0" w:color="auto"/>
            </w:tcBorders>
            <w:vAlign w:val="center"/>
            <w:hideMark/>
          </w:tcPr>
          <w:p w:rsidR="00882817" w:rsidRPr="008063A6" w:rsidRDefault="00882817" w:rsidP="00F643E5">
            <w:pPr>
              <w:rPr>
                <w:color w:val="000000"/>
                <w:sz w:val="16"/>
                <w:szCs w:val="16"/>
              </w:rPr>
            </w:pPr>
          </w:p>
        </w:tc>
      </w:tr>
    </w:tbl>
    <w:p w:rsidR="00882817" w:rsidRPr="008063A6" w:rsidRDefault="00882817" w:rsidP="00882817">
      <w:pPr>
        <w:pStyle w:val="Slog1"/>
      </w:pPr>
    </w:p>
    <w:p w:rsidR="00882817" w:rsidRPr="008063A6" w:rsidRDefault="00882817" w:rsidP="00882817">
      <w:pPr>
        <w:pStyle w:val="Navadensplet"/>
        <w:numPr>
          <w:ilvl w:val="0"/>
          <w:numId w:val="35"/>
        </w:numPr>
        <w:rPr>
          <w:rFonts w:ascii="Verdana" w:hAnsi="Verdana"/>
          <w:sz w:val="20"/>
          <w:szCs w:val="20"/>
        </w:rPr>
      </w:pPr>
      <w:r w:rsidRPr="008063A6">
        <w:rPr>
          <w:rFonts w:ascii="Verdana" w:eastAsia="Times New Roman" w:hAnsi="Verdana"/>
          <w:i/>
          <w:sz w:val="20"/>
          <w:szCs w:val="20"/>
        </w:rPr>
        <w:t>splošno upravni stroški</w:t>
      </w:r>
      <w:r w:rsidRPr="008063A6">
        <w:rPr>
          <w:rFonts w:ascii="Verdana" w:eastAsia="Times New Roman" w:hAnsi="Verdana"/>
          <w:sz w:val="20"/>
          <w:szCs w:val="20"/>
        </w:rPr>
        <w:t xml:space="preserve">. </w:t>
      </w:r>
      <w:r w:rsidRPr="008063A6">
        <w:rPr>
          <w:rFonts w:ascii="Verdana" w:hAnsi="Verdana"/>
          <w:sz w:val="20"/>
          <w:szCs w:val="20"/>
        </w:rPr>
        <w:t>V to skupino stroškov spadajo stroški dela neproizvodnih sektorjev:</w:t>
      </w:r>
    </w:p>
    <w:p w:rsidR="00882817" w:rsidRPr="008063A6" w:rsidRDefault="00882817" w:rsidP="00882817">
      <w:pPr>
        <w:numPr>
          <w:ilvl w:val="0"/>
          <w:numId w:val="36"/>
        </w:numPr>
        <w:ind w:left="1418" w:hanging="284"/>
        <w:jc w:val="left"/>
        <w:rPr>
          <w:szCs w:val="20"/>
        </w:rPr>
      </w:pPr>
      <w:r w:rsidRPr="008063A6">
        <w:rPr>
          <w:szCs w:val="20"/>
        </w:rPr>
        <w:t>stroški dela finančno-računovodskega sektorja z informatiko,</w:t>
      </w:r>
    </w:p>
    <w:p w:rsidR="00882817" w:rsidRPr="008063A6" w:rsidRDefault="00882817" w:rsidP="00882817">
      <w:pPr>
        <w:numPr>
          <w:ilvl w:val="0"/>
          <w:numId w:val="36"/>
        </w:numPr>
        <w:ind w:left="1418" w:hanging="284"/>
        <w:jc w:val="left"/>
        <w:rPr>
          <w:szCs w:val="20"/>
        </w:rPr>
      </w:pPr>
      <w:r w:rsidRPr="008063A6">
        <w:rPr>
          <w:szCs w:val="20"/>
        </w:rPr>
        <w:t>stroški dela uprave in splošno-kadrovskega sektorja in odnosov z javnostjo,</w:t>
      </w:r>
    </w:p>
    <w:p w:rsidR="00882817" w:rsidRPr="008063A6" w:rsidRDefault="00882817" w:rsidP="00882817">
      <w:pPr>
        <w:numPr>
          <w:ilvl w:val="0"/>
          <w:numId w:val="36"/>
        </w:numPr>
        <w:ind w:left="1418" w:hanging="284"/>
        <w:jc w:val="left"/>
        <w:rPr>
          <w:szCs w:val="20"/>
        </w:rPr>
      </w:pPr>
      <w:r w:rsidRPr="008063A6">
        <w:rPr>
          <w:szCs w:val="20"/>
        </w:rPr>
        <w:t xml:space="preserve">stroški dela službe za kakovost in ostali stroški dela (stroški dela sindikalnih poverjenikov) </w:t>
      </w:r>
    </w:p>
    <w:p w:rsidR="00882817" w:rsidRPr="008063A6" w:rsidRDefault="00882817" w:rsidP="00882817">
      <w:pPr>
        <w:rPr>
          <w:szCs w:val="20"/>
        </w:rPr>
      </w:pPr>
    </w:p>
    <w:p w:rsidR="00882817" w:rsidRPr="008063A6" w:rsidRDefault="00882817" w:rsidP="00882817">
      <w:pPr>
        <w:rPr>
          <w:szCs w:val="20"/>
        </w:rPr>
      </w:pPr>
      <w:r w:rsidRPr="008063A6">
        <w:rPr>
          <w:szCs w:val="20"/>
        </w:rPr>
        <w:t xml:space="preserve">in ostali skupni splošni stroški in prihodki skupnega pomena ter stroški financiranja. </w:t>
      </w:r>
    </w:p>
    <w:p w:rsidR="00882817" w:rsidRPr="008063A6" w:rsidRDefault="00882817" w:rsidP="00882817">
      <w:pPr>
        <w:rPr>
          <w:szCs w:val="20"/>
        </w:rPr>
      </w:pPr>
      <w:r w:rsidRPr="008063A6">
        <w:rPr>
          <w:szCs w:val="20"/>
        </w:rPr>
        <w:t>Za tovrstne stroške in prihodke je značilno, da jih ni možno direktno razporejati na končne nosilce že ob njihovem nastanku.</w:t>
      </w:r>
    </w:p>
    <w:p w:rsidR="00882817" w:rsidRPr="008063A6" w:rsidRDefault="00882817" w:rsidP="00882817">
      <w:pPr>
        <w:rPr>
          <w:szCs w:val="20"/>
        </w:rPr>
      </w:pPr>
    </w:p>
    <w:p w:rsidR="00882817" w:rsidRPr="008063A6" w:rsidRDefault="00882817" w:rsidP="00882817">
      <w:pPr>
        <w:pStyle w:val="Slog1"/>
      </w:pPr>
      <w:r w:rsidRPr="008063A6">
        <w:t xml:space="preserve">Na posamezna poslovnoizidna mesta se splošni upravni stroški razporejajo na osnovi sodila, prikazanega v tabeli </w:t>
      </w:r>
      <w:r w:rsidR="008063A6">
        <w:t>20</w:t>
      </w:r>
      <w:r w:rsidR="002E3DC2">
        <w:t>.</w:t>
      </w:r>
    </w:p>
    <w:p w:rsidR="00882817" w:rsidRPr="008063A6" w:rsidRDefault="00882817" w:rsidP="00882817">
      <w:pPr>
        <w:rPr>
          <w:color w:val="FF0000"/>
          <w:szCs w:val="20"/>
        </w:rPr>
      </w:pPr>
    </w:p>
    <w:p w:rsidR="00882817" w:rsidRPr="008063A6" w:rsidRDefault="00882817" w:rsidP="00882817">
      <w:pPr>
        <w:pStyle w:val="Slog1"/>
      </w:pPr>
      <w:bookmarkStart w:id="222" w:name="_Toc442633169"/>
      <w:bookmarkStart w:id="223" w:name="_Toc443900258"/>
      <w:bookmarkStart w:id="224" w:name="_Toc446961353"/>
      <w:r w:rsidRPr="008063A6">
        <w:rPr>
          <w:bCs/>
        </w:rPr>
        <w:t xml:space="preserve">Tabela </w:t>
      </w:r>
      <w:r w:rsidRPr="008063A6">
        <w:rPr>
          <w:bCs/>
        </w:rPr>
        <w:fldChar w:fldCharType="begin"/>
      </w:r>
      <w:r w:rsidRPr="008063A6">
        <w:rPr>
          <w:bCs/>
        </w:rPr>
        <w:instrText xml:space="preserve"> SEQ Tabela \* ARABIC </w:instrText>
      </w:r>
      <w:r w:rsidRPr="008063A6">
        <w:rPr>
          <w:bCs/>
        </w:rPr>
        <w:fldChar w:fldCharType="separate"/>
      </w:r>
      <w:r w:rsidR="008063A6">
        <w:rPr>
          <w:bCs/>
          <w:noProof/>
        </w:rPr>
        <w:t>20</w:t>
      </w:r>
      <w:r w:rsidRPr="008063A6">
        <w:rPr>
          <w:bCs/>
        </w:rPr>
        <w:fldChar w:fldCharType="end"/>
      </w:r>
      <w:r w:rsidRPr="008063A6">
        <w:rPr>
          <w:bCs/>
        </w:rPr>
        <w:t xml:space="preserve">: </w:t>
      </w:r>
      <w:r w:rsidRPr="008063A6">
        <w:t>Sodilo za razporejanje splošnih upravnih stroškov</w:t>
      </w:r>
      <w:bookmarkEnd w:id="222"/>
      <w:bookmarkEnd w:id="223"/>
      <w:bookmarkEnd w:id="224"/>
      <w:r w:rsidRPr="008063A6">
        <w:t xml:space="preserve"> </w:t>
      </w:r>
    </w:p>
    <w:p w:rsidR="00882817" w:rsidRPr="008063A6" w:rsidRDefault="00882817" w:rsidP="00882817">
      <w:pPr>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842"/>
        <w:gridCol w:w="1701"/>
        <w:gridCol w:w="1276"/>
        <w:gridCol w:w="2234"/>
      </w:tblGrid>
      <w:tr w:rsidR="00882817" w:rsidRPr="008063A6" w:rsidTr="00F643E5">
        <w:trPr>
          <w:trHeight w:val="315"/>
        </w:trPr>
        <w:tc>
          <w:tcPr>
            <w:tcW w:w="2235" w:type="dxa"/>
            <w:shd w:val="clear" w:color="auto" w:fill="auto"/>
            <w:noWrap/>
            <w:hideMark/>
          </w:tcPr>
          <w:p w:rsidR="00882817" w:rsidRPr="008063A6" w:rsidRDefault="00882817" w:rsidP="00F643E5">
            <w:pPr>
              <w:rPr>
                <w:sz w:val="18"/>
                <w:szCs w:val="18"/>
              </w:rPr>
            </w:pPr>
          </w:p>
        </w:tc>
        <w:tc>
          <w:tcPr>
            <w:tcW w:w="3543" w:type="dxa"/>
            <w:gridSpan w:val="2"/>
            <w:shd w:val="clear" w:color="auto" w:fill="auto"/>
            <w:noWrap/>
            <w:hideMark/>
          </w:tcPr>
          <w:p w:rsidR="00882817" w:rsidRPr="008063A6" w:rsidRDefault="00882817" w:rsidP="00F643E5">
            <w:pPr>
              <w:jc w:val="center"/>
              <w:rPr>
                <w:sz w:val="18"/>
                <w:szCs w:val="18"/>
              </w:rPr>
            </w:pPr>
            <w:r w:rsidRPr="008063A6">
              <w:rPr>
                <w:sz w:val="18"/>
                <w:szCs w:val="18"/>
              </w:rPr>
              <w:t>DEJAVNOSTI GJS</w:t>
            </w:r>
          </w:p>
        </w:tc>
        <w:tc>
          <w:tcPr>
            <w:tcW w:w="3510" w:type="dxa"/>
            <w:gridSpan w:val="2"/>
            <w:shd w:val="clear" w:color="auto" w:fill="auto"/>
            <w:noWrap/>
            <w:hideMark/>
          </w:tcPr>
          <w:p w:rsidR="00882817" w:rsidRPr="008063A6" w:rsidRDefault="00882817" w:rsidP="00F643E5">
            <w:pPr>
              <w:jc w:val="center"/>
              <w:rPr>
                <w:caps/>
                <w:sz w:val="18"/>
                <w:szCs w:val="18"/>
              </w:rPr>
            </w:pPr>
            <w:r w:rsidRPr="008063A6">
              <w:rPr>
                <w:caps/>
                <w:sz w:val="18"/>
                <w:szCs w:val="18"/>
              </w:rPr>
              <w:t>tržne dejavnosti in GJS kolektivne rabe</w:t>
            </w:r>
          </w:p>
        </w:tc>
      </w:tr>
      <w:tr w:rsidR="00882817" w:rsidRPr="008063A6" w:rsidTr="00F643E5">
        <w:trPr>
          <w:trHeight w:val="645"/>
        </w:trPr>
        <w:tc>
          <w:tcPr>
            <w:tcW w:w="2235" w:type="dxa"/>
            <w:shd w:val="clear" w:color="auto" w:fill="auto"/>
            <w:hideMark/>
          </w:tcPr>
          <w:p w:rsidR="00882817" w:rsidRPr="008063A6" w:rsidRDefault="00882817" w:rsidP="00F643E5">
            <w:pPr>
              <w:jc w:val="left"/>
              <w:rPr>
                <w:bCs/>
                <w:sz w:val="18"/>
                <w:szCs w:val="18"/>
              </w:rPr>
            </w:pPr>
          </w:p>
        </w:tc>
        <w:tc>
          <w:tcPr>
            <w:tcW w:w="1842" w:type="dxa"/>
            <w:shd w:val="clear" w:color="auto" w:fill="auto"/>
            <w:hideMark/>
          </w:tcPr>
          <w:p w:rsidR="00882817" w:rsidRPr="008063A6" w:rsidRDefault="00882817" w:rsidP="00F643E5">
            <w:pPr>
              <w:jc w:val="left"/>
              <w:rPr>
                <w:bCs/>
                <w:sz w:val="18"/>
                <w:szCs w:val="18"/>
              </w:rPr>
            </w:pPr>
            <w:r w:rsidRPr="008063A6">
              <w:rPr>
                <w:bCs/>
                <w:sz w:val="18"/>
                <w:szCs w:val="18"/>
              </w:rPr>
              <w:t xml:space="preserve">Posamezna dejavnost </w:t>
            </w:r>
          </w:p>
        </w:tc>
        <w:tc>
          <w:tcPr>
            <w:tcW w:w="1701" w:type="dxa"/>
            <w:shd w:val="clear" w:color="auto" w:fill="auto"/>
            <w:hideMark/>
          </w:tcPr>
          <w:p w:rsidR="00882817" w:rsidRPr="008063A6" w:rsidRDefault="00882817" w:rsidP="00F643E5">
            <w:pPr>
              <w:jc w:val="left"/>
              <w:rPr>
                <w:bCs/>
                <w:sz w:val="18"/>
                <w:szCs w:val="18"/>
              </w:rPr>
            </w:pPr>
            <w:r w:rsidRPr="008063A6">
              <w:rPr>
                <w:bCs/>
                <w:sz w:val="18"/>
                <w:szCs w:val="18"/>
              </w:rPr>
              <w:t>Osnova za delitev po SM posamezne GJS</w:t>
            </w:r>
          </w:p>
        </w:tc>
        <w:tc>
          <w:tcPr>
            <w:tcW w:w="1276" w:type="dxa"/>
            <w:shd w:val="clear" w:color="auto" w:fill="auto"/>
            <w:hideMark/>
          </w:tcPr>
          <w:p w:rsidR="00882817" w:rsidRPr="008063A6" w:rsidRDefault="00882817" w:rsidP="00F643E5">
            <w:pPr>
              <w:jc w:val="left"/>
              <w:rPr>
                <w:bCs/>
                <w:sz w:val="18"/>
                <w:szCs w:val="18"/>
              </w:rPr>
            </w:pPr>
            <w:r w:rsidRPr="008063A6">
              <w:rPr>
                <w:bCs/>
                <w:sz w:val="18"/>
                <w:szCs w:val="18"/>
              </w:rPr>
              <w:t>Posamezne dejavnosti</w:t>
            </w:r>
          </w:p>
        </w:tc>
        <w:tc>
          <w:tcPr>
            <w:tcW w:w="2234" w:type="dxa"/>
            <w:shd w:val="clear" w:color="auto" w:fill="auto"/>
            <w:hideMark/>
          </w:tcPr>
          <w:p w:rsidR="00882817" w:rsidRPr="008063A6" w:rsidRDefault="00882817" w:rsidP="00F643E5">
            <w:pPr>
              <w:jc w:val="left"/>
              <w:rPr>
                <w:sz w:val="18"/>
                <w:szCs w:val="18"/>
              </w:rPr>
            </w:pPr>
            <w:r w:rsidRPr="008063A6">
              <w:rPr>
                <w:sz w:val="18"/>
                <w:szCs w:val="18"/>
              </w:rPr>
              <w:t>Osnova za delitev po SM tržnih dejavnosti in GJS kolektivne rabe</w:t>
            </w:r>
          </w:p>
        </w:tc>
      </w:tr>
      <w:tr w:rsidR="00882817" w:rsidRPr="008063A6" w:rsidTr="00F643E5">
        <w:trPr>
          <w:trHeight w:val="645"/>
        </w:trPr>
        <w:tc>
          <w:tcPr>
            <w:tcW w:w="2235" w:type="dxa"/>
            <w:shd w:val="clear" w:color="auto" w:fill="auto"/>
            <w:hideMark/>
          </w:tcPr>
          <w:p w:rsidR="00882817" w:rsidRPr="008063A6" w:rsidRDefault="00882817" w:rsidP="00F643E5">
            <w:pPr>
              <w:jc w:val="left"/>
              <w:rPr>
                <w:sz w:val="18"/>
                <w:szCs w:val="18"/>
              </w:rPr>
            </w:pPr>
            <w:r w:rsidRPr="008063A6">
              <w:rPr>
                <w:sz w:val="18"/>
                <w:szCs w:val="18"/>
              </w:rPr>
              <w:t>Sodilo za razporejanje splošnih upravnih stroškov</w:t>
            </w:r>
          </w:p>
        </w:tc>
        <w:tc>
          <w:tcPr>
            <w:tcW w:w="1842" w:type="dxa"/>
            <w:shd w:val="clear" w:color="auto" w:fill="auto"/>
            <w:hideMark/>
          </w:tcPr>
          <w:p w:rsidR="00882817" w:rsidRPr="008063A6" w:rsidRDefault="00882817" w:rsidP="00F643E5">
            <w:pPr>
              <w:jc w:val="left"/>
              <w:rPr>
                <w:sz w:val="18"/>
                <w:szCs w:val="18"/>
              </w:rPr>
            </w:pPr>
            <w:r w:rsidRPr="008063A6">
              <w:rPr>
                <w:sz w:val="18"/>
                <w:szCs w:val="18"/>
              </w:rPr>
              <w:t>predpisan kalkulativni delež po elaboratu dejavnosti</w:t>
            </w:r>
          </w:p>
        </w:tc>
        <w:tc>
          <w:tcPr>
            <w:tcW w:w="1701" w:type="dxa"/>
            <w:shd w:val="clear" w:color="auto" w:fill="auto"/>
            <w:hideMark/>
          </w:tcPr>
          <w:p w:rsidR="00882817" w:rsidRPr="008063A6" w:rsidRDefault="00882817" w:rsidP="00F643E5">
            <w:pPr>
              <w:jc w:val="left"/>
              <w:rPr>
                <w:sz w:val="18"/>
                <w:szCs w:val="18"/>
              </w:rPr>
            </w:pPr>
            <w:r w:rsidRPr="008063A6">
              <w:rPr>
                <w:sz w:val="18"/>
                <w:szCs w:val="18"/>
              </w:rPr>
              <w:t xml:space="preserve">prihodki od prodaje (vključno z internimi) </w:t>
            </w:r>
          </w:p>
        </w:tc>
        <w:tc>
          <w:tcPr>
            <w:tcW w:w="1276" w:type="dxa"/>
            <w:shd w:val="clear" w:color="auto" w:fill="auto"/>
            <w:hideMark/>
          </w:tcPr>
          <w:p w:rsidR="00882817" w:rsidRPr="008063A6" w:rsidRDefault="00882817" w:rsidP="00F643E5">
            <w:pPr>
              <w:jc w:val="left"/>
              <w:rPr>
                <w:sz w:val="18"/>
                <w:szCs w:val="18"/>
              </w:rPr>
            </w:pPr>
            <w:r w:rsidRPr="008063A6">
              <w:rPr>
                <w:sz w:val="18"/>
                <w:szCs w:val="18"/>
              </w:rPr>
              <w:t xml:space="preserve">razlika do prispevka za kritje </w:t>
            </w:r>
          </w:p>
        </w:tc>
        <w:tc>
          <w:tcPr>
            <w:tcW w:w="2234" w:type="dxa"/>
            <w:shd w:val="clear" w:color="auto" w:fill="auto"/>
            <w:hideMark/>
          </w:tcPr>
          <w:p w:rsidR="00882817" w:rsidRPr="008063A6" w:rsidRDefault="00882817" w:rsidP="00F643E5">
            <w:pPr>
              <w:jc w:val="left"/>
              <w:rPr>
                <w:sz w:val="18"/>
                <w:szCs w:val="18"/>
              </w:rPr>
            </w:pPr>
            <w:r w:rsidRPr="008063A6">
              <w:rPr>
                <w:sz w:val="18"/>
                <w:szCs w:val="18"/>
              </w:rPr>
              <w:t>povprečni ključ bruto plač in prihodkov od prodaje (z internimi)</w:t>
            </w:r>
          </w:p>
        </w:tc>
      </w:tr>
    </w:tbl>
    <w:p w:rsidR="00882817" w:rsidRPr="008063A6" w:rsidRDefault="00882817" w:rsidP="00882817">
      <w:pPr>
        <w:rPr>
          <w:szCs w:val="20"/>
        </w:rPr>
      </w:pPr>
    </w:p>
    <w:p w:rsidR="00882817" w:rsidRDefault="00882817" w:rsidP="00882817">
      <w:pPr>
        <w:pStyle w:val="Slog1"/>
      </w:pPr>
    </w:p>
    <w:p w:rsidR="002E3DC2" w:rsidRPr="008063A6" w:rsidRDefault="002E3DC2" w:rsidP="00882817">
      <w:pPr>
        <w:pStyle w:val="Slog1"/>
      </w:pPr>
    </w:p>
    <w:p w:rsidR="00882817" w:rsidRPr="008063A6" w:rsidRDefault="00882817" w:rsidP="00882817">
      <w:pPr>
        <w:pStyle w:val="Navadensplet"/>
        <w:numPr>
          <w:ilvl w:val="0"/>
          <w:numId w:val="35"/>
        </w:numPr>
        <w:jc w:val="both"/>
        <w:rPr>
          <w:rFonts w:ascii="Verdana" w:eastAsia="Times New Roman" w:hAnsi="Verdana"/>
          <w:sz w:val="20"/>
          <w:szCs w:val="20"/>
        </w:rPr>
      </w:pPr>
      <w:r w:rsidRPr="008063A6">
        <w:rPr>
          <w:rFonts w:ascii="Verdana" w:eastAsia="Times New Roman" w:hAnsi="Verdana"/>
          <w:i/>
          <w:sz w:val="20"/>
          <w:szCs w:val="20"/>
        </w:rPr>
        <w:t>splošno nabavno prodajni stroški</w:t>
      </w:r>
      <w:r w:rsidRPr="008063A6">
        <w:rPr>
          <w:rFonts w:ascii="Verdana" w:eastAsia="Times New Roman" w:hAnsi="Verdana"/>
          <w:sz w:val="20"/>
          <w:szCs w:val="20"/>
        </w:rPr>
        <w:t xml:space="preserve">. Skladiščno – nabavna služba je organizirana na nivoju družbe kot skupna nabava in skladiščenje za vse dejavnosti, ki jih podjetje opravlja in predstavlja splošno nabavno prodajne stroške. Na posamezna poslovnoizidna mesta se razporejajo na osnovi sodila, prikazanega v tabeli </w:t>
      </w:r>
      <w:r w:rsidR="008063A6">
        <w:rPr>
          <w:rFonts w:ascii="Verdana" w:eastAsia="Times New Roman" w:hAnsi="Verdana"/>
          <w:sz w:val="20"/>
          <w:szCs w:val="20"/>
        </w:rPr>
        <w:t>21</w:t>
      </w:r>
      <w:r w:rsidRPr="008063A6">
        <w:rPr>
          <w:rFonts w:ascii="Verdana" w:eastAsia="Times New Roman" w:hAnsi="Verdana"/>
          <w:sz w:val="20"/>
          <w:szCs w:val="20"/>
        </w:rPr>
        <w:t>.</w:t>
      </w:r>
    </w:p>
    <w:p w:rsidR="009642E5" w:rsidRDefault="009642E5" w:rsidP="00882817">
      <w:pPr>
        <w:pStyle w:val="Slog1"/>
        <w:rPr>
          <w:color w:val="FF0000"/>
        </w:rPr>
      </w:pPr>
    </w:p>
    <w:p w:rsidR="00882817" w:rsidRPr="008063A6" w:rsidRDefault="00882817" w:rsidP="00882817">
      <w:pPr>
        <w:pStyle w:val="Slog1"/>
      </w:pPr>
      <w:bookmarkStart w:id="225" w:name="_Toc442633170"/>
      <w:bookmarkStart w:id="226" w:name="_Toc443900259"/>
      <w:bookmarkStart w:id="227" w:name="_Toc446961354"/>
      <w:r w:rsidRPr="008063A6">
        <w:rPr>
          <w:bCs/>
        </w:rPr>
        <w:t xml:space="preserve">Tabela </w:t>
      </w:r>
      <w:r w:rsidRPr="008063A6">
        <w:rPr>
          <w:bCs/>
        </w:rPr>
        <w:fldChar w:fldCharType="begin"/>
      </w:r>
      <w:r w:rsidRPr="008063A6">
        <w:rPr>
          <w:bCs/>
        </w:rPr>
        <w:instrText xml:space="preserve"> SEQ Tabela \* ARABIC </w:instrText>
      </w:r>
      <w:r w:rsidRPr="008063A6">
        <w:rPr>
          <w:bCs/>
        </w:rPr>
        <w:fldChar w:fldCharType="separate"/>
      </w:r>
      <w:r w:rsidR="008063A6">
        <w:rPr>
          <w:bCs/>
          <w:noProof/>
        </w:rPr>
        <w:t>21</w:t>
      </w:r>
      <w:r w:rsidRPr="008063A6">
        <w:rPr>
          <w:bCs/>
        </w:rPr>
        <w:fldChar w:fldCharType="end"/>
      </w:r>
      <w:r w:rsidRPr="008063A6">
        <w:rPr>
          <w:bCs/>
        </w:rPr>
        <w:t xml:space="preserve">: </w:t>
      </w:r>
      <w:r w:rsidRPr="008063A6">
        <w:t>Sodilo za razporejanje splošno nabavno prodajnih stroškov</w:t>
      </w:r>
      <w:bookmarkEnd w:id="225"/>
      <w:bookmarkEnd w:id="226"/>
      <w:bookmarkEnd w:id="227"/>
    </w:p>
    <w:p w:rsidR="00882817" w:rsidRPr="008063A6" w:rsidRDefault="00882817" w:rsidP="00882817">
      <w:pPr>
        <w:pStyle w:val="Slog1"/>
      </w:pPr>
    </w:p>
    <w:tbl>
      <w:tblPr>
        <w:tblW w:w="9229" w:type="dxa"/>
        <w:tblInd w:w="55" w:type="dxa"/>
        <w:tblCellMar>
          <w:left w:w="70" w:type="dxa"/>
          <w:right w:w="70" w:type="dxa"/>
        </w:tblCellMar>
        <w:tblLook w:val="04A0" w:firstRow="1" w:lastRow="0" w:firstColumn="1" w:lastColumn="0" w:noHBand="0" w:noVBand="1"/>
      </w:tblPr>
      <w:tblGrid>
        <w:gridCol w:w="1858"/>
        <w:gridCol w:w="1843"/>
        <w:gridCol w:w="1701"/>
        <w:gridCol w:w="1522"/>
        <w:gridCol w:w="2305"/>
      </w:tblGrid>
      <w:tr w:rsidR="00882817" w:rsidRPr="008063A6" w:rsidTr="00F643E5">
        <w:trPr>
          <w:trHeight w:val="296"/>
        </w:trPr>
        <w:tc>
          <w:tcPr>
            <w:tcW w:w="1858" w:type="dxa"/>
            <w:tcBorders>
              <w:top w:val="nil"/>
              <w:left w:val="nil"/>
              <w:bottom w:val="nil"/>
              <w:right w:val="nil"/>
            </w:tcBorders>
            <w:shd w:val="clear" w:color="auto" w:fill="auto"/>
            <w:noWrap/>
            <w:vAlign w:val="center"/>
            <w:hideMark/>
          </w:tcPr>
          <w:p w:rsidR="00882817" w:rsidRPr="008063A6" w:rsidRDefault="00882817" w:rsidP="00F643E5">
            <w:pPr>
              <w:rPr>
                <w:color w:val="000000"/>
                <w:sz w:val="18"/>
                <w:szCs w:val="18"/>
              </w:rPr>
            </w:pP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82817" w:rsidRPr="008063A6" w:rsidRDefault="00882817" w:rsidP="00F643E5">
            <w:pPr>
              <w:jc w:val="center"/>
              <w:rPr>
                <w:color w:val="000000"/>
                <w:sz w:val="18"/>
                <w:szCs w:val="18"/>
              </w:rPr>
            </w:pPr>
            <w:r w:rsidRPr="008063A6">
              <w:rPr>
                <w:color w:val="000000"/>
                <w:sz w:val="18"/>
                <w:szCs w:val="18"/>
              </w:rPr>
              <w:t xml:space="preserve"> DEJAVNOSTI GJS</w:t>
            </w:r>
          </w:p>
        </w:tc>
        <w:tc>
          <w:tcPr>
            <w:tcW w:w="3827" w:type="dxa"/>
            <w:gridSpan w:val="2"/>
            <w:tcBorders>
              <w:top w:val="single" w:sz="4" w:space="0" w:color="auto"/>
              <w:left w:val="nil"/>
              <w:bottom w:val="single" w:sz="4" w:space="0" w:color="auto"/>
              <w:right w:val="single" w:sz="4" w:space="0" w:color="000000"/>
            </w:tcBorders>
            <w:shd w:val="clear" w:color="auto" w:fill="auto"/>
            <w:noWrap/>
            <w:vAlign w:val="bottom"/>
            <w:hideMark/>
          </w:tcPr>
          <w:p w:rsidR="00882817" w:rsidRPr="008063A6" w:rsidRDefault="00882817" w:rsidP="00F643E5">
            <w:pPr>
              <w:jc w:val="center"/>
              <w:rPr>
                <w:sz w:val="18"/>
                <w:szCs w:val="18"/>
              </w:rPr>
            </w:pPr>
            <w:r w:rsidRPr="008063A6">
              <w:rPr>
                <w:sz w:val="18"/>
                <w:szCs w:val="18"/>
              </w:rPr>
              <w:t xml:space="preserve">TRŽNE DEJAVNOSTI IN </w:t>
            </w:r>
          </w:p>
          <w:p w:rsidR="00882817" w:rsidRPr="008063A6" w:rsidRDefault="00882817" w:rsidP="00F643E5">
            <w:pPr>
              <w:jc w:val="center"/>
              <w:rPr>
                <w:color w:val="000000"/>
                <w:sz w:val="18"/>
                <w:szCs w:val="18"/>
              </w:rPr>
            </w:pPr>
            <w:r w:rsidRPr="008063A6">
              <w:rPr>
                <w:sz w:val="18"/>
                <w:szCs w:val="18"/>
              </w:rPr>
              <w:t>GJS KOLEKTIVNE RABE</w:t>
            </w:r>
          </w:p>
        </w:tc>
      </w:tr>
      <w:tr w:rsidR="00882817" w:rsidRPr="008063A6" w:rsidTr="00F643E5">
        <w:trPr>
          <w:trHeight w:val="623"/>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2817" w:rsidRPr="008063A6" w:rsidRDefault="00882817" w:rsidP="00F643E5">
            <w:pPr>
              <w:rPr>
                <w:color w:val="008080"/>
                <w:sz w:val="18"/>
                <w:szCs w:val="18"/>
                <w:u w:val="single"/>
              </w:rPr>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882817" w:rsidRPr="008063A6" w:rsidRDefault="00882817" w:rsidP="00F643E5">
            <w:pPr>
              <w:rPr>
                <w:sz w:val="18"/>
                <w:szCs w:val="18"/>
              </w:rPr>
            </w:pPr>
            <w:r w:rsidRPr="008063A6">
              <w:rPr>
                <w:sz w:val="18"/>
                <w:szCs w:val="18"/>
              </w:rPr>
              <w:t xml:space="preserve">Posamezna dejavnost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82817" w:rsidRPr="008063A6" w:rsidRDefault="00882817" w:rsidP="00F643E5">
            <w:pPr>
              <w:jc w:val="center"/>
              <w:rPr>
                <w:sz w:val="18"/>
                <w:szCs w:val="18"/>
              </w:rPr>
            </w:pPr>
            <w:r w:rsidRPr="008063A6">
              <w:rPr>
                <w:sz w:val="18"/>
                <w:szCs w:val="18"/>
              </w:rPr>
              <w:t>Osnova za delitev po SM posamezne GJS</w:t>
            </w:r>
          </w:p>
        </w:tc>
        <w:tc>
          <w:tcPr>
            <w:tcW w:w="1522" w:type="dxa"/>
            <w:tcBorders>
              <w:top w:val="single" w:sz="4" w:space="0" w:color="auto"/>
              <w:left w:val="nil"/>
              <w:bottom w:val="single" w:sz="4" w:space="0" w:color="auto"/>
              <w:right w:val="single" w:sz="4" w:space="0" w:color="auto"/>
            </w:tcBorders>
            <w:shd w:val="clear" w:color="auto" w:fill="auto"/>
            <w:vAlign w:val="center"/>
            <w:hideMark/>
          </w:tcPr>
          <w:p w:rsidR="00882817" w:rsidRPr="008063A6" w:rsidRDefault="00882817" w:rsidP="00F643E5">
            <w:pPr>
              <w:rPr>
                <w:sz w:val="18"/>
                <w:szCs w:val="18"/>
              </w:rPr>
            </w:pPr>
            <w:r w:rsidRPr="008063A6">
              <w:rPr>
                <w:sz w:val="18"/>
                <w:szCs w:val="18"/>
              </w:rPr>
              <w:t>Posamezne dejavnosti</w:t>
            </w:r>
          </w:p>
        </w:tc>
        <w:tc>
          <w:tcPr>
            <w:tcW w:w="2305" w:type="dxa"/>
            <w:tcBorders>
              <w:top w:val="single" w:sz="4" w:space="0" w:color="auto"/>
              <w:left w:val="nil"/>
              <w:bottom w:val="single" w:sz="4" w:space="0" w:color="auto"/>
              <w:right w:val="single" w:sz="4" w:space="0" w:color="auto"/>
            </w:tcBorders>
            <w:shd w:val="clear" w:color="auto" w:fill="auto"/>
            <w:vAlign w:val="center"/>
            <w:hideMark/>
          </w:tcPr>
          <w:p w:rsidR="00882817" w:rsidRPr="008063A6" w:rsidRDefault="00882817" w:rsidP="00F643E5">
            <w:pPr>
              <w:jc w:val="center"/>
              <w:rPr>
                <w:sz w:val="18"/>
                <w:szCs w:val="18"/>
              </w:rPr>
            </w:pPr>
            <w:r w:rsidRPr="008063A6">
              <w:rPr>
                <w:sz w:val="18"/>
                <w:szCs w:val="18"/>
              </w:rPr>
              <w:t>Osnova za delitev po SM tržnih dejavnosti in GJS kolektivne rabe</w:t>
            </w:r>
          </w:p>
        </w:tc>
      </w:tr>
      <w:tr w:rsidR="00882817" w:rsidRPr="008063A6" w:rsidTr="00F643E5">
        <w:trPr>
          <w:trHeight w:val="415"/>
        </w:trPr>
        <w:tc>
          <w:tcPr>
            <w:tcW w:w="1858" w:type="dxa"/>
            <w:vMerge w:val="restart"/>
            <w:tcBorders>
              <w:top w:val="nil"/>
              <w:left w:val="single" w:sz="4" w:space="0" w:color="auto"/>
              <w:bottom w:val="single" w:sz="4" w:space="0" w:color="auto"/>
              <w:right w:val="single" w:sz="4" w:space="0" w:color="auto"/>
            </w:tcBorders>
            <w:shd w:val="clear" w:color="auto" w:fill="auto"/>
            <w:vAlign w:val="center"/>
            <w:hideMark/>
          </w:tcPr>
          <w:p w:rsidR="00882817" w:rsidRPr="008063A6" w:rsidRDefault="00882817" w:rsidP="00F643E5">
            <w:pPr>
              <w:jc w:val="left"/>
              <w:rPr>
                <w:color w:val="000000"/>
                <w:sz w:val="18"/>
                <w:szCs w:val="18"/>
              </w:rPr>
            </w:pPr>
            <w:r w:rsidRPr="008063A6">
              <w:rPr>
                <w:color w:val="000000"/>
                <w:sz w:val="18"/>
                <w:szCs w:val="18"/>
              </w:rPr>
              <w:t>Sodilo za razporejanje splošno nabavno prodajnih stroškov</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2817" w:rsidRPr="008063A6" w:rsidRDefault="00882817" w:rsidP="00F643E5">
            <w:pPr>
              <w:jc w:val="left"/>
              <w:rPr>
                <w:color w:val="000000"/>
                <w:sz w:val="18"/>
                <w:szCs w:val="18"/>
              </w:rPr>
            </w:pPr>
            <w:r w:rsidRPr="008063A6">
              <w:rPr>
                <w:color w:val="000000"/>
                <w:sz w:val="18"/>
                <w:szCs w:val="18"/>
              </w:rPr>
              <w:t>predpisan kalkulativni delež po elaboratu dejavnosti</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2817" w:rsidRPr="008063A6" w:rsidRDefault="00882817" w:rsidP="00F643E5">
            <w:pPr>
              <w:jc w:val="left"/>
              <w:rPr>
                <w:color w:val="000000"/>
                <w:sz w:val="18"/>
                <w:szCs w:val="18"/>
              </w:rPr>
            </w:pPr>
            <w:r w:rsidRPr="008063A6">
              <w:rPr>
                <w:color w:val="000000"/>
                <w:sz w:val="18"/>
                <w:szCs w:val="18"/>
              </w:rPr>
              <w:t xml:space="preserve">prihodki od prodaje (vključno z internimi) </w:t>
            </w:r>
          </w:p>
        </w:tc>
        <w:tc>
          <w:tcPr>
            <w:tcW w:w="15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2817" w:rsidRPr="008063A6" w:rsidRDefault="00882817" w:rsidP="00F643E5">
            <w:pPr>
              <w:jc w:val="left"/>
              <w:rPr>
                <w:color w:val="000000"/>
                <w:sz w:val="18"/>
                <w:szCs w:val="18"/>
              </w:rPr>
            </w:pPr>
            <w:r w:rsidRPr="008063A6">
              <w:rPr>
                <w:color w:val="000000"/>
                <w:sz w:val="18"/>
                <w:szCs w:val="18"/>
              </w:rPr>
              <w:t xml:space="preserve">razlika do prispevka za kritje </w:t>
            </w:r>
          </w:p>
        </w:tc>
        <w:tc>
          <w:tcPr>
            <w:tcW w:w="2305" w:type="dxa"/>
            <w:tcBorders>
              <w:top w:val="single" w:sz="4" w:space="0" w:color="auto"/>
              <w:left w:val="nil"/>
              <w:bottom w:val="single" w:sz="4" w:space="0" w:color="auto"/>
              <w:right w:val="single" w:sz="4" w:space="0" w:color="auto"/>
            </w:tcBorders>
            <w:shd w:val="clear" w:color="auto" w:fill="auto"/>
            <w:vAlign w:val="center"/>
            <w:hideMark/>
          </w:tcPr>
          <w:p w:rsidR="00882817" w:rsidRPr="008063A6" w:rsidRDefault="00882817" w:rsidP="00F643E5">
            <w:pPr>
              <w:rPr>
                <w:color w:val="000000"/>
                <w:sz w:val="18"/>
                <w:szCs w:val="18"/>
              </w:rPr>
            </w:pPr>
            <w:r w:rsidRPr="008063A6">
              <w:rPr>
                <w:color w:val="000000"/>
                <w:sz w:val="18"/>
                <w:szCs w:val="18"/>
              </w:rPr>
              <w:t>50 % vrednost izdanega materiala,</w:t>
            </w:r>
          </w:p>
        </w:tc>
      </w:tr>
    </w:tbl>
    <w:p w:rsidR="00882817" w:rsidRPr="008063A6" w:rsidRDefault="00882817" w:rsidP="00766884"/>
    <w:p w:rsidR="00882817" w:rsidRPr="008063A6" w:rsidRDefault="00882817" w:rsidP="00766884"/>
    <w:p w:rsidR="002E3DC2" w:rsidRDefault="001519F2" w:rsidP="002E3DC2">
      <w:bookmarkStart w:id="228" w:name="_Toc382382381"/>
      <w:r w:rsidRPr="008063A6">
        <w:rPr>
          <w:szCs w:val="20"/>
        </w:rPr>
        <w:t xml:space="preserve">Obstoječi </w:t>
      </w:r>
      <w:r w:rsidR="001D23AB" w:rsidRPr="008063A6">
        <w:rPr>
          <w:szCs w:val="20"/>
        </w:rPr>
        <w:t xml:space="preserve">deleži splošnih stroškov so bili sprejeti </w:t>
      </w:r>
      <w:r w:rsidR="00FB0F35" w:rsidRPr="008063A6">
        <w:rPr>
          <w:szCs w:val="20"/>
        </w:rPr>
        <w:t>s Sklepom o zaračunanih cenah oskrbe s pitno vodo, odvajanja in čiščenja komunalne odpadne vode, zbiranja komunalnih odpadkov, zbiranja bioloških odpadkov in obdelave komunalnih odpadkov ter subvencij za izvajanje gospodarske javne službe odvajanje</w:t>
      </w:r>
      <w:r w:rsidR="00FB0F35" w:rsidRPr="00124A50">
        <w:rPr>
          <w:szCs w:val="20"/>
        </w:rPr>
        <w:t xml:space="preserve"> in čiščenje komunalne odpadne vode</w:t>
      </w:r>
      <w:r w:rsidR="00FB0F35">
        <w:rPr>
          <w:szCs w:val="20"/>
        </w:rPr>
        <w:t xml:space="preserve"> </w:t>
      </w:r>
      <w:r w:rsidR="00FB0F35" w:rsidRPr="00124A50">
        <w:rPr>
          <w:szCs w:val="20"/>
        </w:rPr>
        <w:t xml:space="preserve"> v </w:t>
      </w:r>
      <w:r w:rsidR="00FB0F35" w:rsidRPr="000E6944">
        <w:rPr>
          <w:szCs w:val="20"/>
        </w:rPr>
        <w:t xml:space="preserve">občini Kostanjevica na Krki, </w:t>
      </w:r>
      <w:r w:rsidR="002E3DC2">
        <w:rPr>
          <w:bCs/>
        </w:rPr>
        <w:t xml:space="preserve">številka </w:t>
      </w:r>
      <w:r w:rsidR="002E3DC2" w:rsidRPr="00AA48AD">
        <w:rPr>
          <w:szCs w:val="20"/>
        </w:rPr>
        <w:t xml:space="preserve">354-3/2014-10, z dne </w:t>
      </w:r>
      <w:r w:rsidR="002E3DC2" w:rsidRPr="00C15840">
        <w:rPr>
          <w:szCs w:val="20"/>
        </w:rPr>
        <w:t>26. 3. 2015.</w:t>
      </w:r>
      <w:r w:rsidR="002E3DC2" w:rsidRPr="00C15840">
        <w:rPr>
          <w:bCs/>
        </w:rPr>
        <w:t xml:space="preserve">« </w:t>
      </w:r>
      <w:r w:rsidR="002E3DC2" w:rsidRPr="00C15840">
        <w:t>V letu</w:t>
      </w:r>
      <w:r w:rsidR="002E3DC2" w:rsidRPr="00FC3611">
        <w:t xml:space="preserve"> 2016 ostajajo deleži nespremenjeni.</w:t>
      </w:r>
    </w:p>
    <w:p w:rsidR="002E3DC2" w:rsidRDefault="002E3DC2" w:rsidP="0011144C">
      <w:pPr>
        <w:rPr>
          <w:szCs w:val="20"/>
        </w:rPr>
      </w:pPr>
    </w:p>
    <w:p w:rsidR="00FB0F35" w:rsidRDefault="00FB0F35" w:rsidP="00FB0F35">
      <w:pPr>
        <w:pStyle w:val="Napis"/>
        <w:keepNext/>
        <w:rPr>
          <w:rFonts w:ascii="Verdana" w:hAnsi="Verdana"/>
          <w:b w:val="0"/>
          <w:bCs w:val="0"/>
        </w:rPr>
      </w:pPr>
      <w:bookmarkStart w:id="229" w:name="_Toc409535440"/>
      <w:bookmarkStart w:id="230" w:name="_Toc446961355"/>
      <w:r w:rsidRPr="0082471A">
        <w:rPr>
          <w:rFonts w:ascii="Verdana" w:hAnsi="Verdana"/>
          <w:b w:val="0"/>
          <w:bCs w:val="0"/>
        </w:rPr>
        <w:t xml:space="preserve">Tabela </w:t>
      </w:r>
      <w:r w:rsidR="005936DA" w:rsidRPr="0082471A">
        <w:rPr>
          <w:rFonts w:ascii="Verdana" w:hAnsi="Verdana"/>
          <w:b w:val="0"/>
          <w:bCs w:val="0"/>
        </w:rPr>
        <w:fldChar w:fldCharType="begin"/>
      </w:r>
      <w:r w:rsidRPr="0082471A">
        <w:rPr>
          <w:rFonts w:ascii="Verdana" w:hAnsi="Verdana"/>
          <w:b w:val="0"/>
          <w:bCs w:val="0"/>
        </w:rPr>
        <w:instrText xml:space="preserve"> SEQ Tabela \* ARABIC </w:instrText>
      </w:r>
      <w:r w:rsidR="005936DA" w:rsidRPr="0082471A">
        <w:rPr>
          <w:rFonts w:ascii="Verdana" w:hAnsi="Verdana"/>
          <w:b w:val="0"/>
          <w:bCs w:val="0"/>
        </w:rPr>
        <w:fldChar w:fldCharType="separate"/>
      </w:r>
      <w:r w:rsidR="00632928">
        <w:rPr>
          <w:rFonts w:ascii="Verdana" w:hAnsi="Verdana"/>
          <w:b w:val="0"/>
          <w:bCs w:val="0"/>
          <w:noProof/>
        </w:rPr>
        <w:t>22</w:t>
      </w:r>
      <w:r w:rsidR="005936DA" w:rsidRPr="0082471A">
        <w:rPr>
          <w:rFonts w:ascii="Verdana" w:hAnsi="Verdana"/>
          <w:b w:val="0"/>
          <w:bCs w:val="0"/>
        </w:rPr>
        <w:fldChar w:fldCharType="end"/>
      </w:r>
      <w:r w:rsidRPr="0082471A">
        <w:rPr>
          <w:rFonts w:ascii="Verdana" w:hAnsi="Verdana"/>
          <w:b w:val="0"/>
          <w:bCs w:val="0"/>
        </w:rPr>
        <w:t xml:space="preserve">: </w:t>
      </w:r>
      <w:bookmarkEnd w:id="229"/>
      <w:r w:rsidRPr="00835A01">
        <w:rPr>
          <w:rFonts w:ascii="Verdana" w:hAnsi="Verdana"/>
          <w:b w:val="0"/>
          <w:bCs w:val="0"/>
        </w:rPr>
        <w:t xml:space="preserve">Prikaz razporeditve </w:t>
      </w:r>
      <w:r w:rsidR="006B25CD">
        <w:rPr>
          <w:rFonts w:ascii="Verdana" w:hAnsi="Verdana"/>
          <w:b w:val="0"/>
          <w:bCs w:val="0"/>
        </w:rPr>
        <w:t xml:space="preserve">deleža </w:t>
      </w:r>
      <w:r w:rsidRPr="00835A01">
        <w:rPr>
          <w:rFonts w:ascii="Verdana" w:hAnsi="Verdana"/>
          <w:b w:val="0"/>
          <w:bCs w:val="0"/>
        </w:rPr>
        <w:t>splošnih stroškov za preteklo in tekoče obračunsko obdobje</w:t>
      </w:r>
      <w:bookmarkEnd w:id="230"/>
      <w:r>
        <w:rPr>
          <w:rFonts w:ascii="Verdana" w:hAnsi="Verdana"/>
          <w:b w:val="0"/>
          <w:bCs w:val="0"/>
        </w:rPr>
        <w:t xml:space="preserve"> </w:t>
      </w:r>
    </w:p>
    <w:tbl>
      <w:tblPr>
        <w:tblW w:w="9056" w:type="dxa"/>
        <w:tblInd w:w="70" w:type="dxa"/>
        <w:tblCellMar>
          <w:left w:w="70" w:type="dxa"/>
          <w:right w:w="70" w:type="dxa"/>
        </w:tblCellMar>
        <w:tblLook w:val="04A0" w:firstRow="1" w:lastRow="0" w:firstColumn="1" w:lastColumn="0" w:noHBand="0" w:noVBand="1"/>
      </w:tblPr>
      <w:tblGrid>
        <w:gridCol w:w="3536"/>
        <w:gridCol w:w="1840"/>
        <w:gridCol w:w="1840"/>
        <w:gridCol w:w="1840"/>
      </w:tblGrid>
      <w:tr w:rsidR="00FB0F35" w:rsidRPr="009206D4" w:rsidTr="00FB0F35">
        <w:trPr>
          <w:trHeight w:val="300"/>
        </w:trPr>
        <w:tc>
          <w:tcPr>
            <w:tcW w:w="3536" w:type="dxa"/>
            <w:tcBorders>
              <w:top w:val="nil"/>
              <w:left w:val="nil"/>
              <w:bottom w:val="nil"/>
              <w:right w:val="nil"/>
            </w:tcBorders>
            <w:shd w:val="clear" w:color="auto" w:fill="auto"/>
            <w:noWrap/>
            <w:vAlign w:val="bottom"/>
            <w:hideMark/>
          </w:tcPr>
          <w:p w:rsidR="00FB0F35" w:rsidRPr="009206D4" w:rsidRDefault="00FB0F35" w:rsidP="00FB0F35">
            <w:pPr>
              <w:jc w:val="right"/>
              <w:rPr>
                <w:color w:val="000000"/>
                <w:sz w:val="18"/>
                <w:szCs w:val="18"/>
              </w:rPr>
            </w:pPr>
          </w:p>
        </w:tc>
        <w:tc>
          <w:tcPr>
            <w:tcW w:w="552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B0F35" w:rsidRPr="009206D4" w:rsidRDefault="00FB0F35" w:rsidP="00FB0F35">
            <w:pPr>
              <w:jc w:val="center"/>
              <w:rPr>
                <w:color w:val="000000"/>
                <w:sz w:val="18"/>
                <w:szCs w:val="18"/>
              </w:rPr>
            </w:pPr>
            <w:r w:rsidRPr="009206D4">
              <w:rPr>
                <w:color w:val="000000"/>
                <w:sz w:val="18"/>
                <w:szCs w:val="18"/>
              </w:rPr>
              <w:t>DELEŽ V KALKULATIVNIH ELEMENTIH V %</w:t>
            </w:r>
          </w:p>
        </w:tc>
      </w:tr>
      <w:tr w:rsidR="00FB0F35" w:rsidRPr="009206D4" w:rsidTr="00FB0F35">
        <w:trPr>
          <w:trHeight w:val="300"/>
        </w:trPr>
        <w:tc>
          <w:tcPr>
            <w:tcW w:w="35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0F35" w:rsidRPr="009206D4" w:rsidRDefault="00FB0F35" w:rsidP="00FB0F35">
            <w:pPr>
              <w:rPr>
                <w:color w:val="000000"/>
                <w:sz w:val="18"/>
                <w:szCs w:val="18"/>
              </w:rPr>
            </w:pPr>
            <w:r w:rsidRPr="009206D4">
              <w:rPr>
                <w:color w:val="000000"/>
                <w:sz w:val="18"/>
                <w:szCs w:val="18"/>
              </w:rPr>
              <w:t xml:space="preserve">VRSTA SPLOŠNIH STROŠKOV </w:t>
            </w:r>
          </w:p>
        </w:tc>
        <w:tc>
          <w:tcPr>
            <w:tcW w:w="1840" w:type="dxa"/>
            <w:tcBorders>
              <w:top w:val="nil"/>
              <w:left w:val="nil"/>
              <w:bottom w:val="single" w:sz="4" w:space="0" w:color="auto"/>
              <w:right w:val="single" w:sz="4" w:space="0" w:color="auto"/>
            </w:tcBorders>
            <w:shd w:val="clear" w:color="auto" w:fill="auto"/>
            <w:noWrap/>
            <w:vAlign w:val="center"/>
            <w:hideMark/>
          </w:tcPr>
          <w:p w:rsidR="00FB0F35" w:rsidRPr="000E6944" w:rsidRDefault="00FB0F35" w:rsidP="00FB0F35">
            <w:pPr>
              <w:jc w:val="right"/>
              <w:rPr>
                <w:color w:val="000000"/>
                <w:sz w:val="18"/>
                <w:szCs w:val="18"/>
              </w:rPr>
            </w:pPr>
            <w:r w:rsidRPr="000E6944">
              <w:rPr>
                <w:color w:val="000000"/>
                <w:sz w:val="18"/>
                <w:szCs w:val="18"/>
              </w:rPr>
              <w:t>1</w:t>
            </w:r>
          </w:p>
        </w:tc>
        <w:tc>
          <w:tcPr>
            <w:tcW w:w="1840" w:type="dxa"/>
            <w:tcBorders>
              <w:top w:val="nil"/>
              <w:left w:val="nil"/>
              <w:bottom w:val="single" w:sz="4" w:space="0" w:color="auto"/>
              <w:right w:val="single" w:sz="4" w:space="0" w:color="auto"/>
            </w:tcBorders>
            <w:shd w:val="clear" w:color="auto" w:fill="auto"/>
            <w:noWrap/>
            <w:vAlign w:val="center"/>
            <w:hideMark/>
          </w:tcPr>
          <w:p w:rsidR="00FB0F35" w:rsidRPr="000E6944" w:rsidRDefault="00FB0F35" w:rsidP="00FB0F35">
            <w:pPr>
              <w:jc w:val="right"/>
              <w:rPr>
                <w:color w:val="000000"/>
                <w:sz w:val="18"/>
                <w:szCs w:val="18"/>
              </w:rPr>
            </w:pPr>
            <w:r w:rsidRPr="000E6944">
              <w:rPr>
                <w:color w:val="000000"/>
                <w:sz w:val="18"/>
                <w:szCs w:val="18"/>
              </w:rPr>
              <w:t>2</w:t>
            </w:r>
          </w:p>
        </w:tc>
        <w:tc>
          <w:tcPr>
            <w:tcW w:w="1840" w:type="dxa"/>
            <w:tcBorders>
              <w:top w:val="nil"/>
              <w:left w:val="nil"/>
              <w:bottom w:val="single" w:sz="4" w:space="0" w:color="auto"/>
              <w:right w:val="single" w:sz="4" w:space="0" w:color="auto"/>
            </w:tcBorders>
            <w:shd w:val="clear" w:color="auto" w:fill="auto"/>
            <w:noWrap/>
            <w:vAlign w:val="center"/>
            <w:hideMark/>
          </w:tcPr>
          <w:p w:rsidR="00FB0F35" w:rsidRPr="000E6944" w:rsidRDefault="00FB0F35" w:rsidP="00FB0F35">
            <w:pPr>
              <w:jc w:val="right"/>
              <w:rPr>
                <w:color w:val="000000"/>
                <w:sz w:val="18"/>
                <w:szCs w:val="18"/>
              </w:rPr>
            </w:pPr>
            <w:r w:rsidRPr="000E6944">
              <w:rPr>
                <w:color w:val="000000"/>
                <w:sz w:val="18"/>
                <w:szCs w:val="18"/>
              </w:rPr>
              <w:t>3</w:t>
            </w:r>
          </w:p>
        </w:tc>
      </w:tr>
      <w:tr w:rsidR="00FB0F35" w:rsidRPr="009206D4" w:rsidTr="00FB0F35">
        <w:trPr>
          <w:trHeight w:val="300"/>
        </w:trPr>
        <w:tc>
          <w:tcPr>
            <w:tcW w:w="3536" w:type="dxa"/>
            <w:tcBorders>
              <w:top w:val="nil"/>
              <w:left w:val="single" w:sz="4" w:space="0" w:color="auto"/>
              <w:bottom w:val="single" w:sz="4" w:space="0" w:color="auto"/>
              <w:right w:val="single" w:sz="4" w:space="0" w:color="auto"/>
            </w:tcBorders>
            <w:shd w:val="clear" w:color="auto" w:fill="auto"/>
            <w:noWrap/>
            <w:vAlign w:val="center"/>
            <w:hideMark/>
          </w:tcPr>
          <w:p w:rsidR="00FB0F35" w:rsidRPr="009206D4" w:rsidRDefault="005D308C" w:rsidP="005D308C">
            <w:pPr>
              <w:rPr>
                <w:color w:val="000000"/>
                <w:sz w:val="18"/>
                <w:szCs w:val="18"/>
              </w:rPr>
            </w:pPr>
            <w:r>
              <w:rPr>
                <w:color w:val="000000"/>
                <w:sz w:val="18"/>
                <w:szCs w:val="18"/>
              </w:rPr>
              <w:t xml:space="preserve">Splošni </w:t>
            </w:r>
            <w:r w:rsidR="00FB0F35" w:rsidRPr="009206D4">
              <w:rPr>
                <w:color w:val="000000"/>
                <w:sz w:val="18"/>
                <w:szCs w:val="18"/>
              </w:rPr>
              <w:t xml:space="preserve">stroški prodaje </w:t>
            </w:r>
          </w:p>
        </w:tc>
        <w:tc>
          <w:tcPr>
            <w:tcW w:w="1840" w:type="dxa"/>
            <w:tcBorders>
              <w:top w:val="nil"/>
              <w:left w:val="nil"/>
              <w:bottom w:val="single" w:sz="4" w:space="0" w:color="auto"/>
              <w:right w:val="single" w:sz="4" w:space="0" w:color="auto"/>
            </w:tcBorders>
            <w:shd w:val="clear" w:color="auto" w:fill="auto"/>
            <w:noWrap/>
            <w:vAlign w:val="center"/>
            <w:hideMark/>
          </w:tcPr>
          <w:p w:rsidR="00FB0F35" w:rsidRPr="000E6944" w:rsidRDefault="00FB0F35" w:rsidP="00FB0F35">
            <w:pPr>
              <w:jc w:val="right"/>
              <w:rPr>
                <w:color w:val="000000"/>
                <w:sz w:val="18"/>
                <w:szCs w:val="18"/>
              </w:rPr>
            </w:pPr>
            <w:r w:rsidRPr="000E6944">
              <w:rPr>
                <w:color w:val="000000"/>
                <w:sz w:val="18"/>
                <w:szCs w:val="18"/>
              </w:rPr>
              <w:t>2,10</w:t>
            </w:r>
          </w:p>
        </w:tc>
        <w:tc>
          <w:tcPr>
            <w:tcW w:w="1840" w:type="dxa"/>
            <w:tcBorders>
              <w:top w:val="nil"/>
              <w:left w:val="nil"/>
              <w:bottom w:val="single" w:sz="4" w:space="0" w:color="auto"/>
              <w:right w:val="single" w:sz="4" w:space="0" w:color="auto"/>
            </w:tcBorders>
            <w:shd w:val="clear" w:color="auto" w:fill="auto"/>
            <w:noWrap/>
            <w:vAlign w:val="center"/>
            <w:hideMark/>
          </w:tcPr>
          <w:p w:rsidR="00FB0F35" w:rsidRPr="000E6944" w:rsidRDefault="00FB0F35" w:rsidP="00FB0F35">
            <w:pPr>
              <w:jc w:val="right"/>
              <w:rPr>
                <w:color w:val="000000"/>
                <w:sz w:val="18"/>
                <w:szCs w:val="18"/>
              </w:rPr>
            </w:pPr>
            <w:r w:rsidRPr="000E6944">
              <w:rPr>
                <w:color w:val="000000"/>
                <w:sz w:val="18"/>
                <w:szCs w:val="18"/>
              </w:rPr>
              <w:t>1,48</w:t>
            </w:r>
          </w:p>
        </w:tc>
        <w:tc>
          <w:tcPr>
            <w:tcW w:w="1840" w:type="dxa"/>
            <w:tcBorders>
              <w:top w:val="nil"/>
              <w:left w:val="nil"/>
              <w:bottom w:val="single" w:sz="4" w:space="0" w:color="auto"/>
              <w:right w:val="single" w:sz="4" w:space="0" w:color="auto"/>
            </w:tcBorders>
            <w:shd w:val="clear" w:color="auto" w:fill="auto"/>
            <w:noWrap/>
            <w:vAlign w:val="bottom"/>
            <w:hideMark/>
          </w:tcPr>
          <w:p w:rsidR="00FB0F35" w:rsidRPr="000E6944" w:rsidRDefault="00FB0F35" w:rsidP="00FB0F35">
            <w:pPr>
              <w:jc w:val="right"/>
              <w:rPr>
                <w:sz w:val="18"/>
                <w:szCs w:val="18"/>
              </w:rPr>
            </w:pPr>
            <w:r w:rsidRPr="000E6944">
              <w:rPr>
                <w:sz w:val="18"/>
                <w:szCs w:val="18"/>
              </w:rPr>
              <w:t>1,88</w:t>
            </w:r>
          </w:p>
        </w:tc>
      </w:tr>
      <w:tr w:rsidR="00FB0F35" w:rsidRPr="009206D4" w:rsidTr="00FB0F35">
        <w:trPr>
          <w:trHeight w:val="300"/>
        </w:trPr>
        <w:tc>
          <w:tcPr>
            <w:tcW w:w="3536" w:type="dxa"/>
            <w:tcBorders>
              <w:top w:val="nil"/>
              <w:left w:val="single" w:sz="4" w:space="0" w:color="auto"/>
              <w:bottom w:val="single" w:sz="4" w:space="0" w:color="auto"/>
              <w:right w:val="single" w:sz="4" w:space="0" w:color="auto"/>
            </w:tcBorders>
            <w:shd w:val="clear" w:color="auto" w:fill="auto"/>
            <w:noWrap/>
            <w:vAlign w:val="center"/>
            <w:hideMark/>
          </w:tcPr>
          <w:p w:rsidR="00FB0F35" w:rsidRPr="009206D4" w:rsidRDefault="00FB0F35" w:rsidP="00FB0F35">
            <w:pPr>
              <w:jc w:val="left"/>
              <w:rPr>
                <w:color w:val="000000"/>
                <w:sz w:val="18"/>
                <w:szCs w:val="18"/>
              </w:rPr>
            </w:pPr>
            <w:r w:rsidRPr="009206D4">
              <w:rPr>
                <w:color w:val="000000"/>
                <w:sz w:val="18"/>
                <w:szCs w:val="18"/>
              </w:rPr>
              <w:t>Splošni nabavno prodajni stroški</w:t>
            </w:r>
          </w:p>
        </w:tc>
        <w:tc>
          <w:tcPr>
            <w:tcW w:w="1840" w:type="dxa"/>
            <w:tcBorders>
              <w:top w:val="nil"/>
              <w:left w:val="nil"/>
              <w:bottom w:val="single" w:sz="4" w:space="0" w:color="auto"/>
              <w:right w:val="single" w:sz="4" w:space="0" w:color="auto"/>
            </w:tcBorders>
            <w:shd w:val="clear" w:color="auto" w:fill="auto"/>
            <w:noWrap/>
            <w:vAlign w:val="center"/>
            <w:hideMark/>
          </w:tcPr>
          <w:p w:rsidR="00FB0F35" w:rsidRPr="000E6944" w:rsidRDefault="00FB0F35" w:rsidP="00FB0F35">
            <w:pPr>
              <w:jc w:val="right"/>
              <w:rPr>
                <w:color w:val="000000"/>
                <w:sz w:val="18"/>
                <w:szCs w:val="18"/>
              </w:rPr>
            </w:pPr>
            <w:r w:rsidRPr="000E6944">
              <w:rPr>
                <w:color w:val="000000"/>
                <w:sz w:val="18"/>
                <w:szCs w:val="18"/>
              </w:rPr>
              <w:t>0,18</w:t>
            </w:r>
          </w:p>
        </w:tc>
        <w:tc>
          <w:tcPr>
            <w:tcW w:w="1840" w:type="dxa"/>
            <w:tcBorders>
              <w:top w:val="nil"/>
              <w:left w:val="nil"/>
              <w:bottom w:val="single" w:sz="4" w:space="0" w:color="auto"/>
              <w:right w:val="single" w:sz="4" w:space="0" w:color="auto"/>
            </w:tcBorders>
            <w:shd w:val="clear" w:color="auto" w:fill="auto"/>
            <w:noWrap/>
            <w:vAlign w:val="center"/>
            <w:hideMark/>
          </w:tcPr>
          <w:p w:rsidR="00FB0F35" w:rsidRPr="000E6944" w:rsidRDefault="00FB0F35" w:rsidP="00FB0F35">
            <w:pPr>
              <w:jc w:val="right"/>
              <w:rPr>
                <w:color w:val="000000"/>
                <w:sz w:val="18"/>
                <w:szCs w:val="18"/>
              </w:rPr>
            </w:pPr>
            <w:r w:rsidRPr="000E6944">
              <w:rPr>
                <w:color w:val="000000"/>
                <w:sz w:val="18"/>
                <w:szCs w:val="18"/>
              </w:rPr>
              <w:t>0,16</w:t>
            </w:r>
          </w:p>
        </w:tc>
        <w:tc>
          <w:tcPr>
            <w:tcW w:w="1840" w:type="dxa"/>
            <w:tcBorders>
              <w:top w:val="nil"/>
              <w:left w:val="nil"/>
              <w:bottom w:val="single" w:sz="4" w:space="0" w:color="auto"/>
              <w:right w:val="single" w:sz="4" w:space="0" w:color="auto"/>
            </w:tcBorders>
            <w:shd w:val="clear" w:color="auto" w:fill="auto"/>
            <w:noWrap/>
            <w:vAlign w:val="bottom"/>
            <w:hideMark/>
          </w:tcPr>
          <w:p w:rsidR="00FB0F35" w:rsidRPr="000E6944" w:rsidRDefault="00FB0F35" w:rsidP="00FB0F35">
            <w:pPr>
              <w:jc w:val="right"/>
              <w:rPr>
                <w:sz w:val="18"/>
                <w:szCs w:val="18"/>
              </w:rPr>
            </w:pPr>
            <w:r w:rsidRPr="000E6944">
              <w:rPr>
                <w:sz w:val="18"/>
                <w:szCs w:val="18"/>
              </w:rPr>
              <w:t>0,00</w:t>
            </w:r>
          </w:p>
        </w:tc>
      </w:tr>
      <w:tr w:rsidR="00FB0F35" w:rsidRPr="009206D4" w:rsidTr="00FB0F35">
        <w:trPr>
          <w:trHeight w:val="300"/>
        </w:trPr>
        <w:tc>
          <w:tcPr>
            <w:tcW w:w="3536" w:type="dxa"/>
            <w:tcBorders>
              <w:top w:val="nil"/>
              <w:left w:val="single" w:sz="4" w:space="0" w:color="auto"/>
              <w:bottom w:val="single" w:sz="4" w:space="0" w:color="auto"/>
              <w:right w:val="single" w:sz="4" w:space="0" w:color="auto"/>
            </w:tcBorders>
            <w:shd w:val="clear" w:color="auto" w:fill="auto"/>
            <w:noWrap/>
            <w:vAlign w:val="center"/>
            <w:hideMark/>
          </w:tcPr>
          <w:p w:rsidR="00FB0F35" w:rsidRPr="009206D4" w:rsidRDefault="00FB0F35" w:rsidP="00FB0F35">
            <w:pPr>
              <w:jc w:val="left"/>
              <w:rPr>
                <w:color w:val="000000"/>
                <w:sz w:val="18"/>
                <w:szCs w:val="18"/>
              </w:rPr>
            </w:pPr>
            <w:r w:rsidRPr="009206D4">
              <w:rPr>
                <w:color w:val="000000"/>
                <w:sz w:val="18"/>
                <w:szCs w:val="18"/>
              </w:rPr>
              <w:t>Splošni upravni stroški</w:t>
            </w:r>
          </w:p>
        </w:tc>
        <w:tc>
          <w:tcPr>
            <w:tcW w:w="1840" w:type="dxa"/>
            <w:tcBorders>
              <w:top w:val="nil"/>
              <w:left w:val="nil"/>
              <w:bottom w:val="single" w:sz="4" w:space="0" w:color="auto"/>
              <w:right w:val="single" w:sz="4" w:space="0" w:color="auto"/>
            </w:tcBorders>
            <w:shd w:val="clear" w:color="auto" w:fill="auto"/>
            <w:noWrap/>
            <w:vAlign w:val="center"/>
            <w:hideMark/>
          </w:tcPr>
          <w:p w:rsidR="00FB0F35" w:rsidRPr="000E6944" w:rsidRDefault="00FB0F35" w:rsidP="006101EB">
            <w:pPr>
              <w:jc w:val="right"/>
              <w:rPr>
                <w:color w:val="000000"/>
                <w:sz w:val="18"/>
                <w:szCs w:val="18"/>
              </w:rPr>
            </w:pPr>
            <w:r w:rsidRPr="000E6944">
              <w:rPr>
                <w:color w:val="000000"/>
                <w:sz w:val="18"/>
                <w:szCs w:val="18"/>
              </w:rPr>
              <w:t>15,0</w:t>
            </w:r>
            <w:r w:rsidR="006101EB" w:rsidRPr="000E6944">
              <w:rPr>
                <w:color w:val="000000"/>
                <w:sz w:val="18"/>
                <w:szCs w:val="18"/>
              </w:rPr>
              <w:t>7</w:t>
            </w:r>
          </w:p>
        </w:tc>
        <w:tc>
          <w:tcPr>
            <w:tcW w:w="1840" w:type="dxa"/>
            <w:tcBorders>
              <w:top w:val="nil"/>
              <w:left w:val="nil"/>
              <w:bottom w:val="single" w:sz="4" w:space="0" w:color="auto"/>
              <w:right w:val="single" w:sz="4" w:space="0" w:color="auto"/>
            </w:tcBorders>
            <w:shd w:val="clear" w:color="auto" w:fill="auto"/>
            <w:noWrap/>
            <w:vAlign w:val="center"/>
            <w:hideMark/>
          </w:tcPr>
          <w:p w:rsidR="00FB0F35" w:rsidRPr="000E6944" w:rsidRDefault="00FB0F35" w:rsidP="00FB0F35">
            <w:pPr>
              <w:jc w:val="right"/>
              <w:rPr>
                <w:color w:val="000000"/>
                <w:sz w:val="18"/>
                <w:szCs w:val="18"/>
              </w:rPr>
            </w:pPr>
            <w:r w:rsidRPr="000E6944">
              <w:rPr>
                <w:color w:val="000000"/>
                <w:sz w:val="18"/>
                <w:szCs w:val="18"/>
              </w:rPr>
              <w:t>15,58</w:t>
            </w:r>
          </w:p>
        </w:tc>
        <w:tc>
          <w:tcPr>
            <w:tcW w:w="1840" w:type="dxa"/>
            <w:tcBorders>
              <w:top w:val="nil"/>
              <w:left w:val="nil"/>
              <w:bottom w:val="single" w:sz="4" w:space="0" w:color="auto"/>
              <w:right w:val="single" w:sz="4" w:space="0" w:color="auto"/>
            </w:tcBorders>
            <w:shd w:val="clear" w:color="auto" w:fill="auto"/>
            <w:noWrap/>
            <w:vAlign w:val="bottom"/>
            <w:hideMark/>
          </w:tcPr>
          <w:p w:rsidR="00FB0F35" w:rsidRPr="000E6944" w:rsidRDefault="00FB0F35" w:rsidP="00FB0F35">
            <w:pPr>
              <w:jc w:val="right"/>
              <w:rPr>
                <w:sz w:val="18"/>
                <w:szCs w:val="18"/>
              </w:rPr>
            </w:pPr>
            <w:r w:rsidRPr="000E6944">
              <w:rPr>
                <w:sz w:val="18"/>
                <w:szCs w:val="18"/>
              </w:rPr>
              <w:t>15,05</w:t>
            </w:r>
          </w:p>
        </w:tc>
      </w:tr>
    </w:tbl>
    <w:p w:rsidR="00FB0F35" w:rsidRDefault="00FB0F35" w:rsidP="00FB0F35"/>
    <w:p w:rsidR="00FB0F35" w:rsidRDefault="00FB0F35" w:rsidP="00FB0F35">
      <w:pPr>
        <w:autoSpaceDE w:val="0"/>
        <w:autoSpaceDN w:val="0"/>
        <w:adjustRightInd w:val="0"/>
        <w:rPr>
          <w:rFonts w:cs="Trebuchet MS"/>
          <w:color w:val="000000"/>
          <w:szCs w:val="20"/>
        </w:rPr>
      </w:pPr>
      <w:r>
        <w:rPr>
          <w:rFonts w:cs="Trebuchet MS"/>
          <w:color w:val="000000"/>
          <w:szCs w:val="20"/>
        </w:rPr>
        <w:t>Legenda dejavnosti:</w:t>
      </w:r>
    </w:p>
    <w:p w:rsidR="00FB0F35" w:rsidRDefault="00FB0F35" w:rsidP="00FB0F35">
      <w:pPr>
        <w:numPr>
          <w:ilvl w:val="0"/>
          <w:numId w:val="31"/>
        </w:numPr>
        <w:autoSpaceDE w:val="0"/>
        <w:autoSpaceDN w:val="0"/>
        <w:adjustRightInd w:val="0"/>
        <w:rPr>
          <w:rFonts w:cs="Trebuchet MS"/>
          <w:color w:val="000000"/>
          <w:szCs w:val="20"/>
        </w:rPr>
      </w:pPr>
      <w:r>
        <w:rPr>
          <w:rFonts w:cs="Trebuchet MS"/>
          <w:color w:val="000000"/>
          <w:szCs w:val="20"/>
        </w:rPr>
        <w:t xml:space="preserve">odvajanje komunalne in padavinske odpadne vode </w:t>
      </w:r>
    </w:p>
    <w:p w:rsidR="00FB0F35" w:rsidRDefault="00FB0F35" w:rsidP="00FB0F35">
      <w:pPr>
        <w:numPr>
          <w:ilvl w:val="0"/>
          <w:numId w:val="31"/>
        </w:numPr>
        <w:autoSpaceDE w:val="0"/>
        <w:autoSpaceDN w:val="0"/>
        <w:adjustRightInd w:val="0"/>
        <w:rPr>
          <w:rFonts w:cs="Trebuchet MS"/>
          <w:color w:val="000000"/>
          <w:szCs w:val="20"/>
        </w:rPr>
      </w:pPr>
      <w:r>
        <w:rPr>
          <w:rFonts w:cs="Trebuchet MS"/>
          <w:color w:val="000000"/>
          <w:szCs w:val="20"/>
        </w:rPr>
        <w:t>čiščenje komunalne in padavinske odpadne vode</w:t>
      </w:r>
    </w:p>
    <w:p w:rsidR="00FB0F35" w:rsidRDefault="00FB0F35" w:rsidP="00FB0F35">
      <w:pPr>
        <w:numPr>
          <w:ilvl w:val="0"/>
          <w:numId w:val="31"/>
        </w:numPr>
        <w:autoSpaceDE w:val="0"/>
        <w:autoSpaceDN w:val="0"/>
        <w:adjustRightInd w:val="0"/>
        <w:rPr>
          <w:rFonts w:cs="Trebuchet MS"/>
          <w:color w:val="000000"/>
          <w:szCs w:val="20"/>
        </w:rPr>
      </w:pPr>
      <w:r>
        <w:rPr>
          <w:rFonts w:cs="Trebuchet MS"/>
          <w:color w:val="000000"/>
          <w:szCs w:val="20"/>
        </w:rPr>
        <w:t xml:space="preserve">prevzem grezničnih gošč in blata iz MKČN </w:t>
      </w:r>
    </w:p>
    <w:p w:rsidR="00706739" w:rsidRDefault="00706739" w:rsidP="006B25CD">
      <w:pPr>
        <w:autoSpaceDE w:val="0"/>
        <w:autoSpaceDN w:val="0"/>
        <w:adjustRightInd w:val="0"/>
        <w:rPr>
          <w:rFonts w:cs="Trebuchet MS"/>
          <w:color w:val="000000"/>
          <w:szCs w:val="20"/>
        </w:rPr>
      </w:pPr>
    </w:p>
    <w:p w:rsidR="006B25CD" w:rsidRPr="00852164" w:rsidRDefault="006B25CD" w:rsidP="00632928">
      <w:pPr>
        <w:pStyle w:val="Napis"/>
        <w:keepNext/>
      </w:pPr>
      <w:bookmarkStart w:id="231" w:name="_Toc382382382"/>
      <w:bookmarkStart w:id="232" w:name="_Toc382576192"/>
      <w:bookmarkStart w:id="233" w:name="_Toc446961356"/>
      <w:r w:rsidRPr="005167BB">
        <w:rPr>
          <w:rFonts w:ascii="Verdana" w:hAnsi="Verdana"/>
          <w:b w:val="0"/>
          <w:bCs w:val="0"/>
        </w:rPr>
        <w:t xml:space="preserve">Tabela </w:t>
      </w:r>
      <w:r w:rsidR="005936DA" w:rsidRPr="005167BB">
        <w:rPr>
          <w:rFonts w:ascii="Verdana" w:hAnsi="Verdana"/>
          <w:b w:val="0"/>
          <w:bCs w:val="0"/>
        </w:rPr>
        <w:fldChar w:fldCharType="begin"/>
      </w:r>
      <w:r w:rsidRPr="005167BB">
        <w:rPr>
          <w:rFonts w:ascii="Verdana" w:hAnsi="Verdana"/>
          <w:b w:val="0"/>
          <w:bCs w:val="0"/>
        </w:rPr>
        <w:instrText xml:space="preserve"> SEQ Tabela \* ARABIC </w:instrText>
      </w:r>
      <w:r w:rsidR="005936DA" w:rsidRPr="005167BB">
        <w:rPr>
          <w:rFonts w:ascii="Verdana" w:hAnsi="Verdana"/>
          <w:b w:val="0"/>
          <w:bCs w:val="0"/>
        </w:rPr>
        <w:fldChar w:fldCharType="separate"/>
      </w:r>
      <w:r w:rsidR="00632928">
        <w:rPr>
          <w:rFonts w:ascii="Verdana" w:hAnsi="Verdana"/>
          <w:b w:val="0"/>
          <w:bCs w:val="0"/>
          <w:noProof/>
        </w:rPr>
        <w:t>23</w:t>
      </w:r>
      <w:r w:rsidR="005936DA" w:rsidRPr="005167BB">
        <w:rPr>
          <w:rFonts w:ascii="Verdana" w:hAnsi="Verdana"/>
          <w:b w:val="0"/>
          <w:bCs w:val="0"/>
        </w:rPr>
        <w:fldChar w:fldCharType="end"/>
      </w:r>
      <w:r w:rsidRPr="005167BB">
        <w:rPr>
          <w:rFonts w:ascii="Verdana" w:hAnsi="Verdana"/>
          <w:b w:val="0"/>
          <w:bCs w:val="0"/>
        </w:rPr>
        <w:t>: Prikaz razporeditve splošnih stroškov za preteklo in tekoče obračunsko obdobje</w:t>
      </w:r>
      <w:bookmarkEnd w:id="231"/>
      <w:bookmarkEnd w:id="232"/>
      <w:r w:rsidRPr="005167BB">
        <w:rPr>
          <w:rFonts w:ascii="Verdana" w:hAnsi="Verdana"/>
          <w:b w:val="0"/>
          <w:bCs w:val="0"/>
        </w:rPr>
        <w:t xml:space="preserve"> </w:t>
      </w:r>
      <w:r w:rsidRPr="00632928">
        <w:rPr>
          <w:rFonts w:ascii="Verdana" w:hAnsi="Verdana"/>
          <w:b w:val="0"/>
          <w:bCs w:val="0"/>
        </w:rPr>
        <w:t>za dejavnost odvajanja komunalne odpadne vode</w:t>
      </w:r>
      <w:bookmarkEnd w:id="233"/>
      <w:r w:rsidRPr="00852164">
        <w:t xml:space="preserve"> </w:t>
      </w:r>
    </w:p>
    <w:p w:rsidR="006B25CD" w:rsidRDefault="006B25CD" w:rsidP="006B25CD"/>
    <w:tbl>
      <w:tblPr>
        <w:tblW w:w="9243" w:type="dxa"/>
        <w:tblInd w:w="65" w:type="dxa"/>
        <w:tblCellMar>
          <w:left w:w="70" w:type="dxa"/>
          <w:right w:w="70" w:type="dxa"/>
        </w:tblCellMar>
        <w:tblLook w:val="04A0" w:firstRow="1" w:lastRow="0" w:firstColumn="1" w:lastColumn="0" w:noHBand="0" w:noVBand="1"/>
      </w:tblPr>
      <w:tblGrid>
        <w:gridCol w:w="3215"/>
        <w:gridCol w:w="2996"/>
        <w:gridCol w:w="3032"/>
      </w:tblGrid>
      <w:tr w:rsidR="009E1C5A" w:rsidRPr="009E1C5A" w:rsidTr="000E6944">
        <w:trPr>
          <w:trHeight w:val="507"/>
        </w:trPr>
        <w:tc>
          <w:tcPr>
            <w:tcW w:w="3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1C5A" w:rsidRPr="009E1C5A" w:rsidRDefault="009E1C5A" w:rsidP="009E1C5A">
            <w:pPr>
              <w:rPr>
                <w:color w:val="000000"/>
                <w:sz w:val="18"/>
                <w:szCs w:val="18"/>
              </w:rPr>
            </w:pPr>
            <w:r w:rsidRPr="009E1C5A">
              <w:rPr>
                <w:rFonts w:cs="Calibri"/>
                <w:color w:val="000000"/>
                <w:sz w:val="18"/>
                <w:szCs w:val="18"/>
              </w:rPr>
              <w:t xml:space="preserve">VRSTA SPLOŠNIH STROŠKOV </w:t>
            </w:r>
          </w:p>
        </w:tc>
        <w:tc>
          <w:tcPr>
            <w:tcW w:w="2996" w:type="dxa"/>
            <w:tcBorders>
              <w:top w:val="single" w:sz="4" w:space="0" w:color="auto"/>
              <w:left w:val="nil"/>
              <w:bottom w:val="single" w:sz="4" w:space="0" w:color="auto"/>
              <w:right w:val="single" w:sz="4" w:space="0" w:color="auto"/>
            </w:tcBorders>
            <w:shd w:val="clear" w:color="auto" w:fill="auto"/>
            <w:vAlign w:val="center"/>
            <w:hideMark/>
          </w:tcPr>
          <w:p w:rsidR="009E1C5A" w:rsidRPr="009E1C5A" w:rsidRDefault="009E1C5A" w:rsidP="009E1C5A">
            <w:pPr>
              <w:rPr>
                <w:color w:val="000000"/>
                <w:sz w:val="18"/>
                <w:szCs w:val="18"/>
              </w:rPr>
            </w:pPr>
            <w:r w:rsidRPr="009E1C5A">
              <w:rPr>
                <w:rFonts w:cs="Calibri"/>
                <w:color w:val="000000"/>
                <w:sz w:val="18"/>
                <w:szCs w:val="18"/>
              </w:rPr>
              <w:t>SPLOŠNI STROŠKI za preteklo obračunsko obdobje v EUR</w:t>
            </w:r>
          </w:p>
        </w:tc>
        <w:tc>
          <w:tcPr>
            <w:tcW w:w="3032" w:type="dxa"/>
            <w:tcBorders>
              <w:top w:val="single" w:sz="4" w:space="0" w:color="auto"/>
              <w:left w:val="nil"/>
              <w:bottom w:val="single" w:sz="4" w:space="0" w:color="auto"/>
              <w:right w:val="single" w:sz="4" w:space="0" w:color="auto"/>
            </w:tcBorders>
            <w:shd w:val="clear" w:color="auto" w:fill="auto"/>
            <w:vAlign w:val="center"/>
            <w:hideMark/>
          </w:tcPr>
          <w:p w:rsidR="009E1C5A" w:rsidRPr="009E1C5A" w:rsidRDefault="009E1C5A" w:rsidP="009E1C5A">
            <w:pPr>
              <w:rPr>
                <w:color w:val="000000"/>
                <w:sz w:val="18"/>
                <w:szCs w:val="18"/>
              </w:rPr>
            </w:pPr>
            <w:r w:rsidRPr="009E1C5A">
              <w:rPr>
                <w:rFonts w:cs="Calibri"/>
                <w:color w:val="000000"/>
                <w:sz w:val="18"/>
                <w:szCs w:val="18"/>
              </w:rPr>
              <w:t>SPLOŠNI STROŠKI za tekoče obračunsko obdobje v EUR</w:t>
            </w:r>
          </w:p>
        </w:tc>
      </w:tr>
      <w:tr w:rsidR="009E1C5A" w:rsidRPr="009E1C5A" w:rsidTr="000E6944">
        <w:trPr>
          <w:trHeight w:val="346"/>
        </w:trPr>
        <w:tc>
          <w:tcPr>
            <w:tcW w:w="3215" w:type="dxa"/>
            <w:tcBorders>
              <w:top w:val="nil"/>
              <w:left w:val="single" w:sz="4" w:space="0" w:color="auto"/>
              <w:bottom w:val="single" w:sz="4" w:space="0" w:color="auto"/>
              <w:right w:val="single" w:sz="4" w:space="0" w:color="auto"/>
            </w:tcBorders>
            <w:shd w:val="clear" w:color="auto" w:fill="auto"/>
            <w:noWrap/>
            <w:vAlign w:val="center"/>
            <w:hideMark/>
          </w:tcPr>
          <w:p w:rsidR="009E1C5A" w:rsidRPr="009E1C5A" w:rsidRDefault="005D308C" w:rsidP="005D308C">
            <w:pPr>
              <w:rPr>
                <w:color w:val="000000"/>
                <w:sz w:val="18"/>
                <w:szCs w:val="18"/>
              </w:rPr>
            </w:pPr>
            <w:r>
              <w:rPr>
                <w:rFonts w:cs="Arial"/>
                <w:color w:val="000000"/>
                <w:sz w:val="18"/>
                <w:szCs w:val="18"/>
              </w:rPr>
              <w:t>Splošni str</w:t>
            </w:r>
            <w:r w:rsidR="009E1C5A" w:rsidRPr="009E1C5A">
              <w:rPr>
                <w:rFonts w:cs="Arial"/>
                <w:color w:val="000000"/>
                <w:sz w:val="18"/>
                <w:szCs w:val="18"/>
              </w:rPr>
              <w:t xml:space="preserve">oški prodaje </w:t>
            </w:r>
          </w:p>
        </w:tc>
        <w:tc>
          <w:tcPr>
            <w:tcW w:w="2996"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353</w:t>
            </w:r>
          </w:p>
        </w:tc>
        <w:tc>
          <w:tcPr>
            <w:tcW w:w="3032"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360</w:t>
            </w:r>
          </w:p>
        </w:tc>
      </w:tr>
      <w:tr w:rsidR="009E1C5A" w:rsidRPr="009E1C5A" w:rsidTr="000E6944">
        <w:trPr>
          <w:trHeight w:val="346"/>
        </w:trPr>
        <w:tc>
          <w:tcPr>
            <w:tcW w:w="3215" w:type="dxa"/>
            <w:tcBorders>
              <w:top w:val="nil"/>
              <w:left w:val="single" w:sz="4" w:space="0" w:color="auto"/>
              <w:bottom w:val="single" w:sz="4" w:space="0" w:color="auto"/>
              <w:right w:val="single" w:sz="4" w:space="0" w:color="auto"/>
            </w:tcBorders>
            <w:shd w:val="clear" w:color="auto" w:fill="auto"/>
            <w:noWrap/>
            <w:vAlign w:val="center"/>
            <w:hideMark/>
          </w:tcPr>
          <w:p w:rsidR="009E1C5A" w:rsidRPr="009E1C5A" w:rsidRDefault="009E1C5A" w:rsidP="009E1C5A">
            <w:pPr>
              <w:jc w:val="left"/>
              <w:rPr>
                <w:color w:val="000000"/>
                <w:sz w:val="18"/>
                <w:szCs w:val="18"/>
              </w:rPr>
            </w:pPr>
            <w:r w:rsidRPr="009E1C5A">
              <w:rPr>
                <w:rFonts w:cs="Arial"/>
                <w:color w:val="000000"/>
                <w:sz w:val="18"/>
                <w:szCs w:val="18"/>
              </w:rPr>
              <w:t>Splošni nabavno prodajni stroški</w:t>
            </w:r>
          </w:p>
        </w:tc>
        <w:tc>
          <w:tcPr>
            <w:tcW w:w="2996"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30</w:t>
            </w:r>
          </w:p>
        </w:tc>
        <w:tc>
          <w:tcPr>
            <w:tcW w:w="3032"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31</w:t>
            </w:r>
          </w:p>
        </w:tc>
      </w:tr>
      <w:tr w:rsidR="009E1C5A" w:rsidRPr="009E1C5A" w:rsidTr="000E6944">
        <w:trPr>
          <w:trHeight w:val="346"/>
        </w:trPr>
        <w:tc>
          <w:tcPr>
            <w:tcW w:w="3215" w:type="dxa"/>
            <w:tcBorders>
              <w:top w:val="nil"/>
              <w:left w:val="single" w:sz="4" w:space="0" w:color="auto"/>
              <w:bottom w:val="single" w:sz="4" w:space="0" w:color="auto"/>
              <w:right w:val="single" w:sz="4" w:space="0" w:color="auto"/>
            </w:tcBorders>
            <w:shd w:val="clear" w:color="auto" w:fill="auto"/>
            <w:noWrap/>
            <w:vAlign w:val="center"/>
            <w:hideMark/>
          </w:tcPr>
          <w:p w:rsidR="009E1C5A" w:rsidRPr="009E1C5A" w:rsidRDefault="009E1C5A" w:rsidP="009E1C5A">
            <w:pPr>
              <w:jc w:val="left"/>
              <w:rPr>
                <w:color w:val="000000"/>
                <w:sz w:val="18"/>
                <w:szCs w:val="18"/>
              </w:rPr>
            </w:pPr>
            <w:r w:rsidRPr="009E1C5A">
              <w:rPr>
                <w:rFonts w:cs="Arial"/>
                <w:color w:val="000000"/>
                <w:sz w:val="18"/>
                <w:szCs w:val="18"/>
              </w:rPr>
              <w:t>Splošni upravni stroški</w:t>
            </w:r>
          </w:p>
        </w:tc>
        <w:tc>
          <w:tcPr>
            <w:tcW w:w="2996"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2.531</w:t>
            </w:r>
          </w:p>
        </w:tc>
        <w:tc>
          <w:tcPr>
            <w:tcW w:w="3032"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2.581</w:t>
            </w:r>
          </w:p>
        </w:tc>
      </w:tr>
      <w:tr w:rsidR="009E1C5A" w:rsidRPr="009E1C5A" w:rsidTr="000E6944">
        <w:trPr>
          <w:trHeight w:val="346"/>
        </w:trPr>
        <w:tc>
          <w:tcPr>
            <w:tcW w:w="3215" w:type="dxa"/>
            <w:tcBorders>
              <w:top w:val="nil"/>
              <w:left w:val="single" w:sz="4" w:space="0" w:color="auto"/>
              <w:bottom w:val="single" w:sz="4" w:space="0" w:color="auto"/>
              <w:right w:val="single" w:sz="4" w:space="0" w:color="auto"/>
            </w:tcBorders>
            <w:shd w:val="clear" w:color="auto" w:fill="auto"/>
            <w:noWrap/>
            <w:vAlign w:val="center"/>
            <w:hideMark/>
          </w:tcPr>
          <w:p w:rsidR="009E1C5A" w:rsidRPr="009E1C5A" w:rsidRDefault="009E1C5A" w:rsidP="009E1C5A">
            <w:pPr>
              <w:jc w:val="left"/>
              <w:rPr>
                <w:color w:val="000000"/>
                <w:sz w:val="18"/>
                <w:szCs w:val="18"/>
              </w:rPr>
            </w:pPr>
            <w:r w:rsidRPr="009E1C5A">
              <w:rPr>
                <w:rFonts w:cs="Arial"/>
                <w:color w:val="000000"/>
                <w:sz w:val="18"/>
                <w:szCs w:val="18"/>
              </w:rPr>
              <w:t xml:space="preserve">SKUPAJ </w:t>
            </w:r>
          </w:p>
        </w:tc>
        <w:tc>
          <w:tcPr>
            <w:tcW w:w="2996"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2.914</w:t>
            </w:r>
          </w:p>
        </w:tc>
        <w:tc>
          <w:tcPr>
            <w:tcW w:w="3032"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2.972</w:t>
            </w:r>
          </w:p>
        </w:tc>
      </w:tr>
    </w:tbl>
    <w:p w:rsidR="00882817" w:rsidRDefault="00882817" w:rsidP="006B25CD">
      <w:pPr>
        <w:pStyle w:val="Napis"/>
        <w:keepNext/>
        <w:rPr>
          <w:rFonts w:ascii="Verdana" w:hAnsi="Verdana"/>
          <w:b w:val="0"/>
          <w:bCs w:val="0"/>
        </w:rPr>
      </w:pPr>
      <w:bookmarkStart w:id="234" w:name="_Toc382576193"/>
    </w:p>
    <w:p w:rsidR="002E3DC2" w:rsidRDefault="002E3DC2" w:rsidP="00F07B39">
      <w:pPr>
        <w:pStyle w:val="Napis"/>
        <w:keepNext/>
        <w:rPr>
          <w:rFonts w:ascii="Verdana" w:hAnsi="Verdana"/>
          <w:b w:val="0"/>
          <w:bCs w:val="0"/>
        </w:rPr>
      </w:pPr>
    </w:p>
    <w:p w:rsidR="002E3DC2" w:rsidRPr="002E3DC2" w:rsidRDefault="002E3DC2" w:rsidP="002E3DC2"/>
    <w:p w:rsidR="002E3DC2" w:rsidRDefault="002E3DC2" w:rsidP="00F07B39">
      <w:pPr>
        <w:pStyle w:val="Napis"/>
        <w:keepNext/>
        <w:rPr>
          <w:rFonts w:ascii="Verdana" w:hAnsi="Verdana"/>
          <w:b w:val="0"/>
          <w:bCs w:val="0"/>
        </w:rPr>
      </w:pPr>
    </w:p>
    <w:p w:rsidR="006B25CD" w:rsidRDefault="006B25CD" w:rsidP="00F07B39">
      <w:pPr>
        <w:pStyle w:val="Napis"/>
        <w:keepNext/>
      </w:pPr>
      <w:bookmarkStart w:id="235" w:name="_Toc446961357"/>
      <w:r w:rsidRPr="005167BB">
        <w:rPr>
          <w:rFonts w:ascii="Verdana" w:hAnsi="Verdana"/>
          <w:b w:val="0"/>
          <w:bCs w:val="0"/>
        </w:rPr>
        <w:t xml:space="preserve">Tabela </w:t>
      </w:r>
      <w:r w:rsidR="005936DA" w:rsidRPr="005167BB">
        <w:rPr>
          <w:rFonts w:ascii="Verdana" w:hAnsi="Verdana"/>
          <w:b w:val="0"/>
          <w:bCs w:val="0"/>
        </w:rPr>
        <w:fldChar w:fldCharType="begin"/>
      </w:r>
      <w:r w:rsidRPr="005167BB">
        <w:rPr>
          <w:rFonts w:ascii="Verdana" w:hAnsi="Verdana"/>
          <w:b w:val="0"/>
          <w:bCs w:val="0"/>
        </w:rPr>
        <w:instrText xml:space="preserve"> SEQ Tabela \* ARABIC </w:instrText>
      </w:r>
      <w:r w:rsidR="005936DA" w:rsidRPr="005167BB">
        <w:rPr>
          <w:rFonts w:ascii="Verdana" w:hAnsi="Verdana"/>
          <w:b w:val="0"/>
          <w:bCs w:val="0"/>
        </w:rPr>
        <w:fldChar w:fldCharType="separate"/>
      </w:r>
      <w:r w:rsidR="00F07B39">
        <w:rPr>
          <w:rFonts w:ascii="Verdana" w:hAnsi="Verdana"/>
          <w:b w:val="0"/>
          <w:bCs w:val="0"/>
          <w:noProof/>
        </w:rPr>
        <w:t>24</w:t>
      </w:r>
      <w:r w:rsidR="005936DA" w:rsidRPr="005167BB">
        <w:rPr>
          <w:rFonts w:ascii="Verdana" w:hAnsi="Verdana"/>
          <w:b w:val="0"/>
          <w:bCs w:val="0"/>
        </w:rPr>
        <w:fldChar w:fldCharType="end"/>
      </w:r>
      <w:r w:rsidRPr="005167BB">
        <w:rPr>
          <w:rFonts w:ascii="Verdana" w:hAnsi="Verdana"/>
          <w:b w:val="0"/>
          <w:bCs w:val="0"/>
        </w:rPr>
        <w:t>: Prikaz razporeditve splošnih stroškov za preteklo in tekoče obračunsko obdobje</w:t>
      </w:r>
      <w:bookmarkEnd w:id="234"/>
      <w:r w:rsidRPr="005167BB">
        <w:rPr>
          <w:rFonts w:ascii="Verdana" w:hAnsi="Verdana"/>
          <w:b w:val="0"/>
          <w:bCs w:val="0"/>
        </w:rPr>
        <w:t xml:space="preserve"> </w:t>
      </w:r>
      <w:r w:rsidRPr="00F07B39">
        <w:rPr>
          <w:rFonts w:ascii="Verdana" w:hAnsi="Verdana"/>
          <w:b w:val="0"/>
          <w:bCs w:val="0"/>
        </w:rPr>
        <w:t>za dejavnost čiščenja komunalne odpadne vode</w:t>
      </w:r>
      <w:bookmarkEnd w:id="235"/>
      <w:r w:rsidRPr="00852164">
        <w:t xml:space="preserve"> </w:t>
      </w:r>
    </w:p>
    <w:p w:rsidR="009E1C5A" w:rsidRDefault="009E1C5A" w:rsidP="006B25CD">
      <w:pPr>
        <w:ind w:left="720" w:right="-1"/>
        <w:rPr>
          <w:szCs w:val="20"/>
        </w:rPr>
      </w:pPr>
    </w:p>
    <w:tbl>
      <w:tblPr>
        <w:tblW w:w="9219" w:type="dxa"/>
        <w:tblInd w:w="65" w:type="dxa"/>
        <w:tblCellMar>
          <w:left w:w="70" w:type="dxa"/>
          <w:right w:w="70" w:type="dxa"/>
        </w:tblCellMar>
        <w:tblLook w:val="04A0" w:firstRow="1" w:lastRow="0" w:firstColumn="1" w:lastColumn="0" w:noHBand="0" w:noVBand="1"/>
      </w:tblPr>
      <w:tblGrid>
        <w:gridCol w:w="3205"/>
        <w:gridCol w:w="3037"/>
        <w:gridCol w:w="2977"/>
      </w:tblGrid>
      <w:tr w:rsidR="009E1C5A" w:rsidRPr="009E1C5A" w:rsidTr="002E3DC2">
        <w:trPr>
          <w:trHeight w:val="550"/>
        </w:trPr>
        <w:tc>
          <w:tcPr>
            <w:tcW w:w="3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1C5A" w:rsidRPr="009E1C5A" w:rsidRDefault="009E1C5A" w:rsidP="009E1C5A">
            <w:pPr>
              <w:rPr>
                <w:color w:val="000000"/>
                <w:sz w:val="18"/>
                <w:szCs w:val="18"/>
              </w:rPr>
            </w:pPr>
            <w:r w:rsidRPr="009E1C5A">
              <w:rPr>
                <w:rFonts w:cs="Calibri"/>
                <w:color w:val="000000"/>
                <w:sz w:val="18"/>
                <w:szCs w:val="18"/>
              </w:rPr>
              <w:t xml:space="preserve">VRSTA SPLOŠNIH STROŠKOV </w:t>
            </w:r>
          </w:p>
        </w:tc>
        <w:tc>
          <w:tcPr>
            <w:tcW w:w="3037" w:type="dxa"/>
            <w:tcBorders>
              <w:top w:val="single" w:sz="4" w:space="0" w:color="auto"/>
              <w:left w:val="nil"/>
              <w:bottom w:val="single" w:sz="4" w:space="0" w:color="auto"/>
              <w:right w:val="single" w:sz="4" w:space="0" w:color="auto"/>
            </w:tcBorders>
            <w:shd w:val="clear" w:color="auto" w:fill="auto"/>
            <w:vAlign w:val="center"/>
            <w:hideMark/>
          </w:tcPr>
          <w:p w:rsidR="009E1C5A" w:rsidRPr="009E1C5A" w:rsidRDefault="009E1C5A" w:rsidP="009E1C5A">
            <w:pPr>
              <w:rPr>
                <w:color w:val="000000"/>
                <w:sz w:val="18"/>
                <w:szCs w:val="18"/>
              </w:rPr>
            </w:pPr>
            <w:r w:rsidRPr="009E1C5A">
              <w:rPr>
                <w:rFonts w:cs="Calibri"/>
                <w:color w:val="000000"/>
                <w:sz w:val="18"/>
                <w:szCs w:val="18"/>
              </w:rPr>
              <w:t>SPLOŠNI STROŠKI za preteklo obračunsko obdobje v EUR</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rsidR="009E1C5A" w:rsidRPr="009E1C5A" w:rsidRDefault="009E1C5A" w:rsidP="009E1C5A">
            <w:pPr>
              <w:rPr>
                <w:color w:val="000000"/>
                <w:sz w:val="18"/>
                <w:szCs w:val="18"/>
              </w:rPr>
            </w:pPr>
            <w:r w:rsidRPr="009E1C5A">
              <w:rPr>
                <w:rFonts w:cs="Calibri"/>
                <w:color w:val="000000"/>
                <w:sz w:val="18"/>
                <w:szCs w:val="18"/>
              </w:rPr>
              <w:t>SPLOŠNI STROŠKI za tekoče obračunsko obdobje v EUR</w:t>
            </w:r>
          </w:p>
        </w:tc>
      </w:tr>
      <w:tr w:rsidR="009E1C5A" w:rsidRPr="009E1C5A" w:rsidTr="002E3DC2">
        <w:trPr>
          <w:trHeight w:val="348"/>
        </w:trPr>
        <w:tc>
          <w:tcPr>
            <w:tcW w:w="3205" w:type="dxa"/>
            <w:tcBorders>
              <w:top w:val="nil"/>
              <w:left w:val="single" w:sz="4" w:space="0" w:color="auto"/>
              <w:bottom w:val="single" w:sz="4" w:space="0" w:color="auto"/>
              <w:right w:val="single" w:sz="4" w:space="0" w:color="auto"/>
            </w:tcBorders>
            <w:shd w:val="clear" w:color="auto" w:fill="auto"/>
            <w:noWrap/>
            <w:vAlign w:val="center"/>
            <w:hideMark/>
          </w:tcPr>
          <w:p w:rsidR="009E1C5A" w:rsidRPr="009E1C5A" w:rsidRDefault="005D308C" w:rsidP="005D308C">
            <w:pPr>
              <w:rPr>
                <w:color w:val="000000"/>
                <w:sz w:val="18"/>
                <w:szCs w:val="18"/>
              </w:rPr>
            </w:pPr>
            <w:r>
              <w:rPr>
                <w:rFonts w:cs="Arial"/>
                <w:color w:val="000000"/>
                <w:sz w:val="18"/>
                <w:szCs w:val="18"/>
              </w:rPr>
              <w:t>Splošni</w:t>
            </w:r>
            <w:r w:rsidR="009E1C5A" w:rsidRPr="009E1C5A">
              <w:rPr>
                <w:rFonts w:cs="Arial"/>
                <w:color w:val="000000"/>
                <w:sz w:val="18"/>
                <w:szCs w:val="18"/>
              </w:rPr>
              <w:t xml:space="preserve"> stroški prodaje </w:t>
            </w:r>
          </w:p>
        </w:tc>
        <w:tc>
          <w:tcPr>
            <w:tcW w:w="3037"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558</w:t>
            </w:r>
          </w:p>
        </w:tc>
        <w:tc>
          <w:tcPr>
            <w:tcW w:w="2977" w:type="dxa"/>
            <w:tcBorders>
              <w:top w:val="nil"/>
              <w:left w:val="nil"/>
              <w:bottom w:val="single" w:sz="4" w:space="0" w:color="auto"/>
              <w:right w:val="single" w:sz="4" w:space="0" w:color="auto"/>
            </w:tcBorders>
            <w:shd w:val="clear" w:color="auto" w:fill="auto"/>
            <w:noWrap/>
            <w:vAlign w:val="center"/>
            <w:hideMark/>
          </w:tcPr>
          <w:p w:rsidR="009E1C5A" w:rsidRPr="009E1C5A" w:rsidRDefault="00632928" w:rsidP="00632928">
            <w:pPr>
              <w:jc w:val="right"/>
              <w:rPr>
                <w:color w:val="000000"/>
                <w:sz w:val="18"/>
                <w:szCs w:val="18"/>
              </w:rPr>
            </w:pPr>
            <w:r>
              <w:rPr>
                <w:rFonts w:cs="Arial"/>
                <w:color w:val="000000"/>
                <w:sz w:val="18"/>
                <w:szCs w:val="18"/>
              </w:rPr>
              <w:t>486</w:t>
            </w:r>
          </w:p>
        </w:tc>
      </w:tr>
      <w:tr w:rsidR="009E1C5A" w:rsidRPr="009E1C5A" w:rsidTr="002E3DC2">
        <w:trPr>
          <w:trHeight w:val="348"/>
        </w:trPr>
        <w:tc>
          <w:tcPr>
            <w:tcW w:w="3205" w:type="dxa"/>
            <w:tcBorders>
              <w:top w:val="nil"/>
              <w:left w:val="single" w:sz="4" w:space="0" w:color="auto"/>
              <w:bottom w:val="single" w:sz="4" w:space="0" w:color="auto"/>
              <w:right w:val="single" w:sz="4" w:space="0" w:color="auto"/>
            </w:tcBorders>
            <w:shd w:val="clear" w:color="auto" w:fill="auto"/>
            <w:noWrap/>
            <w:vAlign w:val="center"/>
            <w:hideMark/>
          </w:tcPr>
          <w:p w:rsidR="009E1C5A" w:rsidRPr="009E1C5A" w:rsidRDefault="009E1C5A" w:rsidP="009E1C5A">
            <w:pPr>
              <w:jc w:val="left"/>
              <w:rPr>
                <w:color w:val="000000"/>
                <w:sz w:val="18"/>
                <w:szCs w:val="18"/>
              </w:rPr>
            </w:pPr>
            <w:r w:rsidRPr="009E1C5A">
              <w:rPr>
                <w:rFonts w:cs="Arial"/>
                <w:color w:val="000000"/>
                <w:sz w:val="18"/>
                <w:szCs w:val="18"/>
              </w:rPr>
              <w:t>Splošni nabavno prodajni stroški</w:t>
            </w:r>
          </w:p>
        </w:tc>
        <w:tc>
          <w:tcPr>
            <w:tcW w:w="3037"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60</w:t>
            </w:r>
          </w:p>
        </w:tc>
        <w:tc>
          <w:tcPr>
            <w:tcW w:w="2977" w:type="dxa"/>
            <w:tcBorders>
              <w:top w:val="nil"/>
              <w:left w:val="nil"/>
              <w:bottom w:val="single" w:sz="4" w:space="0" w:color="auto"/>
              <w:right w:val="single" w:sz="4" w:space="0" w:color="auto"/>
            </w:tcBorders>
            <w:shd w:val="clear" w:color="auto" w:fill="auto"/>
            <w:noWrap/>
            <w:vAlign w:val="center"/>
            <w:hideMark/>
          </w:tcPr>
          <w:p w:rsidR="009E1C5A" w:rsidRPr="009E1C5A" w:rsidRDefault="00632928" w:rsidP="00632928">
            <w:pPr>
              <w:jc w:val="right"/>
              <w:rPr>
                <w:color w:val="000000"/>
                <w:sz w:val="18"/>
                <w:szCs w:val="18"/>
              </w:rPr>
            </w:pPr>
            <w:r>
              <w:rPr>
                <w:rFonts w:cs="Arial"/>
                <w:color w:val="000000"/>
                <w:sz w:val="18"/>
                <w:szCs w:val="18"/>
              </w:rPr>
              <w:t>53</w:t>
            </w:r>
          </w:p>
        </w:tc>
      </w:tr>
      <w:tr w:rsidR="009E1C5A" w:rsidRPr="009E1C5A" w:rsidTr="002E3DC2">
        <w:trPr>
          <w:trHeight w:val="348"/>
        </w:trPr>
        <w:tc>
          <w:tcPr>
            <w:tcW w:w="3205" w:type="dxa"/>
            <w:tcBorders>
              <w:top w:val="nil"/>
              <w:left w:val="single" w:sz="4" w:space="0" w:color="auto"/>
              <w:bottom w:val="single" w:sz="4" w:space="0" w:color="auto"/>
              <w:right w:val="single" w:sz="4" w:space="0" w:color="auto"/>
            </w:tcBorders>
            <w:shd w:val="clear" w:color="auto" w:fill="auto"/>
            <w:noWrap/>
            <w:vAlign w:val="center"/>
            <w:hideMark/>
          </w:tcPr>
          <w:p w:rsidR="009E1C5A" w:rsidRPr="009E1C5A" w:rsidRDefault="009E1C5A" w:rsidP="009E1C5A">
            <w:pPr>
              <w:jc w:val="left"/>
              <w:rPr>
                <w:color w:val="000000"/>
                <w:sz w:val="18"/>
                <w:szCs w:val="18"/>
              </w:rPr>
            </w:pPr>
            <w:r w:rsidRPr="009E1C5A">
              <w:rPr>
                <w:rFonts w:cs="Arial"/>
                <w:color w:val="000000"/>
                <w:sz w:val="18"/>
                <w:szCs w:val="18"/>
              </w:rPr>
              <w:t>Splošni upravni stroški</w:t>
            </w:r>
          </w:p>
        </w:tc>
        <w:tc>
          <w:tcPr>
            <w:tcW w:w="3037"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5.869</w:t>
            </w:r>
          </w:p>
        </w:tc>
        <w:tc>
          <w:tcPr>
            <w:tcW w:w="2977"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632928">
            <w:pPr>
              <w:jc w:val="right"/>
              <w:rPr>
                <w:color w:val="000000"/>
                <w:sz w:val="18"/>
                <w:szCs w:val="18"/>
              </w:rPr>
            </w:pPr>
            <w:r w:rsidRPr="009E1C5A">
              <w:rPr>
                <w:rFonts w:cs="Arial"/>
                <w:color w:val="000000"/>
                <w:sz w:val="18"/>
                <w:szCs w:val="18"/>
              </w:rPr>
              <w:t>5.</w:t>
            </w:r>
            <w:r w:rsidR="00632928">
              <w:rPr>
                <w:rFonts w:cs="Arial"/>
                <w:color w:val="000000"/>
                <w:sz w:val="18"/>
                <w:szCs w:val="18"/>
              </w:rPr>
              <w:t>116</w:t>
            </w:r>
          </w:p>
        </w:tc>
      </w:tr>
      <w:tr w:rsidR="009E1C5A" w:rsidRPr="009E1C5A" w:rsidTr="002E3DC2">
        <w:trPr>
          <w:trHeight w:val="348"/>
        </w:trPr>
        <w:tc>
          <w:tcPr>
            <w:tcW w:w="3205" w:type="dxa"/>
            <w:tcBorders>
              <w:top w:val="nil"/>
              <w:left w:val="single" w:sz="4" w:space="0" w:color="auto"/>
              <w:bottom w:val="single" w:sz="4" w:space="0" w:color="auto"/>
              <w:right w:val="single" w:sz="4" w:space="0" w:color="auto"/>
            </w:tcBorders>
            <w:shd w:val="clear" w:color="auto" w:fill="auto"/>
            <w:noWrap/>
            <w:vAlign w:val="center"/>
            <w:hideMark/>
          </w:tcPr>
          <w:p w:rsidR="009E1C5A" w:rsidRPr="009E1C5A" w:rsidRDefault="009E1C5A" w:rsidP="009E1C5A">
            <w:pPr>
              <w:jc w:val="left"/>
              <w:rPr>
                <w:color w:val="000000"/>
                <w:sz w:val="18"/>
                <w:szCs w:val="18"/>
              </w:rPr>
            </w:pPr>
            <w:r w:rsidRPr="009E1C5A">
              <w:rPr>
                <w:rFonts w:cs="Arial"/>
                <w:color w:val="000000"/>
                <w:sz w:val="18"/>
                <w:szCs w:val="18"/>
              </w:rPr>
              <w:t xml:space="preserve">SKUPAJ </w:t>
            </w:r>
          </w:p>
        </w:tc>
        <w:tc>
          <w:tcPr>
            <w:tcW w:w="3037"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6.487</w:t>
            </w:r>
          </w:p>
        </w:tc>
        <w:tc>
          <w:tcPr>
            <w:tcW w:w="2977"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632928">
            <w:pPr>
              <w:jc w:val="right"/>
              <w:rPr>
                <w:color w:val="000000"/>
                <w:sz w:val="18"/>
                <w:szCs w:val="18"/>
              </w:rPr>
            </w:pPr>
            <w:r w:rsidRPr="009E1C5A">
              <w:rPr>
                <w:rFonts w:cs="Arial"/>
                <w:color w:val="000000"/>
                <w:sz w:val="18"/>
                <w:szCs w:val="18"/>
              </w:rPr>
              <w:t>5.</w:t>
            </w:r>
            <w:r w:rsidR="00632928">
              <w:rPr>
                <w:rFonts w:cs="Arial"/>
                <w:color w:val="000000"/>
                <w:sz w:val="18"/>
                <w:szCs w:val="18"/>
              </w:rPr>
              <w:t>65</w:t>
            </w:r>
            <w:r w:rsidRPr="009E1C5A">
              <w:rPr>
                <w:rFonts w:cs="Arial"/>
                <w:color w:val="000000"/>
                <w:sz w:val="18"/>
                <w:szCs w:val="18"/>
              </w:rPr>
              <w:t>5</w:t>
            </w:r>
          </w:p>
        </w:tc>
      </w:tr>
    </w:tbl>
    <w:p w:rsidR="006B25CD" w:rsidRDefault="006B25CD" w:rsidP="006B25CD">
      <w:pPr>
        <w:pStyle w:val="Napis"/>
        <w:keepNext/>
        <w:rPr>
          <w:rFonts w:ascii="Verdana" w:hAnsi="Verdana"/>
          <w:b w:val="0"/>
          <w:bCs w:val="0"/>
        </w:rPr>
      </w:pPr>
    </w:p>
    <w:p w:rsidR="006B25CD" w:rsidRPr="00487C0D" w:rsidRDefault="006B25CD" w:rsidP="006B25CD">
      <w:pPr>
        <w:pStyle w:val="Napis"/>
        <w:keepNext/>
        <w:ind w:left="1134" w:hanging="1134"/>
        <w:rPr>
          <w:rFonts w:ascii="Verdana" w:hAnsi="Verdana"/>
          <w:b w:val="0"/>
          <w:bCs w:val="0"/>
        </w:rPr>
      </w:pPr>
      <w:bookmarkStart w:id="236" w:name="_Toc382576194"/>
      <w:bookmarkStart w:id="237" w:name="_Toc446961358"/>
      <w:r w:rsidRPr="005167BB">
        <w:rPr>
          <w:rFonts w:ascii="Verdana" w:hAnsi="Verdana"/>
          <w:b w:val="0"/>
          <w:bCs w:val="0"/>
        </w:rPr>
        <w:t xml:space="preserve">Tabela </w:t>
      </w:r>
      <w:r w:rsidR="005936DA" w:rsidRPr="005167BB">
        <w:rPr>
          <w:rFonts w:ascii="Verdana" w:hAnsi="Verdana"/>
          <w:b w:val="0"/>
          <w:bCs w:val="0"/>
        </w:rPr>
        <w:fldChar w:fldCharType="begin"/>
      </w:r>
      <w:r w:rsidRPr="005167BB">
        <w:rPr>
          <w:rFonts w:ascii="Verdana" w:hAnsi="Verdana"/>
          <w:b w:val="0"/>
          <w:bCs w:val="0"/>
        </w:rPr>
        <w:instrText xml:space="preserve"> SEQ Tabela \* ARABIC </w:instrText>
      </w:r>
      <w:r w:rsidR="005936DA" w:rsidRPr="005167BB">
        <w:rPr>
          <w:rFonts w:ascii="Verdana" w:hAnsi="Verdana"/>
          <w:b w:val="0"/>
          <w:bCs w:val="0"/>
        </w:rPr>
        <w:fldChar w:fldCharType="separate"/>
      </w:r>
      <w:r w:rsidR="00F07B39">
        <w:rPr>
          <w:rFonts w:ascii="Verdana" w:hAnsi="Verdana"/>
          <w:b w:val="0"/>
          <w:bCs w:val="0"/>
          <w:noProof/>
        </w:rPr>
        <w:t>25</w:t>
      </w:r>
      <w:r w:rsidR="005936DA" w:rsidRPr="005167BB">
        <w:rPr>
          <w:rFonts w:ascii="Verdana" w:hAnsi="Verdana"/>
          <w:b w:val="0"/>
          <w:bCs w:val="0"/>
        </w:rPr>
        <w:fldChar w:fldCharType="end"/>
      </w:r>
      <w:r w:rsidRPr="005167BB">
        <w:rPr>
          <w:rFonts w:ascii="Verdana" w:hAnsi="Verdana"/>
          <w:b w:val="0"/>
          <w:bCs w:val="0"/>
        </w:rPr>
        <w:t xml:space="preserve">: Prikaz razporeditve splošnih stroškov za preteklo in tekoče obračunsko obdobje </w:t>
      </w:r>
      <w:r w:rsidRPr="00487C0D">
        <w:rPr>
          <w:rFonts w:ascii="Verdana" w:hAnsi="Verdana"/>
          <w:b w:val="0"/>
          <w:bCs w:val="0"/>
        </w:rPr>
        <w:t>za dejavnost prevzem</w:t>
      </w:r>
      <w:r>
        <w:rPr>
          <w:rFonts w:ascii="Verdana" w:hAnsi="Verdana"/>
          <w:b w:val="0"/>
          <w:bCs w:val="0"/>
        </w:rPr>
        <w:t>a</w:t>
      </w:r>
      <w:r w:rsidRPr="00487C0D">
        <w:rPr>
          <w:rFonts w:ascii="Verdana" w:hAnsi="Verdana"/>
          <w:b w:val="0"/>
          <w:bCs w:val="0"/>
        </w:rPr>
        <w:t xml:space="preserve"> grezničnih gošč in blata iz MKČN</w:t>
      </w:r>
      <w:bookmarkEnd w:id="236"/>
      <w:bookmarkEnd w:id="237"/>
    </w:p>
    <w:p w:rsidR="006B25CD" w:rsidRDefault="006B25CD" w:rsidP="006B25CD">
      <w:pPr>
        <w:ind w:right="-1"/>
        <w:rPr>
          <w:szCs w:val="20"/>
        </w:rPr>
      </w:pPr>
    </w:p>
    <w:tbl>
      <w:tblPr>
        <w:tblW w:w="9219" w:type="dxa"/>
        <w:tblInd w:w="65" w:type="dxa"/>
        <w:tblCellMar>
          <w:left w:w="70" w:type="dxa"/>
          <w:right w:w="70" w:type="dxa"/>
        </w:tblCellMar>
        <w:tblLook w:val="04A0" w:firstRow="1" w:lastRow="0" w:firstColumn="1" w:lastColumn="0" w:noHBand="0" w:noVBand="1"/>
      </w:tblPr>
      <w:tblGrid>
        <w:gridCol w:w="3124"/>
        <w:gridCol w:w="3236"/>
        <w:gridCol w:w="2859"/>
      </w:tblGrid>
      <w:tr w:rsidR="009E1C5A" w:rsidRPr="009E1C5A" w:rsidTr="009E1C5A">
        <w:trPr>
          <w:trHeight w:val="705"/>
        </w:trPr>
        <w:tc>
          <w:tcPr>
            <w:tcW w:w="31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1C5A" w:rsidRPr="009E1C5A" w:rsidRDefault="009E1C5A" w:rsidP="009E1C5A">
            <w:pPr>
              <w:rPr>
                <w:color w:val="000000"/>
                <w:sz w:val="18"/>
                <w:szCs w:val="18"/>
              </w:rPr>
            </w:pPr>
            <w:r w:rsidRPr="009E1C5A">
              <w:rPr>
                <w:rFonts w:cs="Calibri"/>
                <w:color w:val="000000"/>
                <w:sz w:val="18"/>
                <w:szCs w:val="18"/>
              </w:rPr>
              <w:t xml:space="preserve">VRSTA SPLOŠNIH STROŠKOV </w:t>
            </w:r>
          </w:p>
        </w:tc>
        <w:tc>
          <w:tcPr>
            <w:tcW w:w="3236" w:type="dxa"/>
            <w:tcBorders>
              <w:top w:val="single" w:sz="4" w:space="0" w:color="auto"/>
              <w:left w:val="nil"/>
              <w:bottom w:val="single" w:sz="4" w:space="0" w:color="auto"/>
              <w:right w:val="single" w:sz="4" w:space="0" w:color="auto"/>
            </w:tcBorders>
            <w:shd w:val="clear" w:color="auto" w:fill="auto"/>
            <w:vAlign w:val="center"/>
            <w:hideMark/>
          </w:tcPr>
          <w:p w:rsidR="009E1C5A" w:rsidRPr="009E1C5A" w:rsidRDefault="009E1C5A" w:rsidP="009E1C5A">
            <w:pPr>
              <w:rPr>
                <w:color w:val="000000"/>
                <w:sz w:val="18"/>
                <w:szCs w:val="18"/>
              </w:rPr>
            </w:pPr>
            <w:r w:rsidRPr="009E1C5A">
              <w:rPr>
                <w:rFonts w:cs="Calibri"/>
                <w:color w:val="000000"/>
                <w:sz w:val="18"/>
                <w:szCs w:val="18"/>
              </w:rPr>
              <w:t>SPLOŠNI STROŠKI za preteklo obračunsko obdobje v EUR</w:t>
            </w:r>
          </w:p>
        </w:tc>
        <w:tc>
          <w:tcPr>
            <w:tcW w:w="2859" w:type="dxa"/>
            <w:tcBorders>
              <w:top w:val="single" w:sz="4" w:space="0" w:color="auto"/>
              <w:left w:val="nil"/>
              <w:bottom w:val="single" w:sz="4" w:space="0" w:color="auto"/>
              <w:right w:val="single" w:sz="4" w:space="0" w:color="auto"/>
            </w:tcBorders>
            <w:shd w:val="clear" w:color="auto" w:fill="auto"/>
            <w:vAlign w:val="center"/>
            <w:hideMark/>
          </w:tcPr>
          <w:p w:rsidR="009E1C5A" w:rsidRPr="009E1C5A" w:rsidRDefault="009E1C5A" w:rsidP="009E1C5A">
            <w:pPr>
              <w:rPr>
                <w:color w:val="000000"/>
                <w:sz w:val="18"/>
                <w:szCs w:val="18"/>
              </w:rPr>
            </w:pPr>
            <w:r w:rsidRPr="009E1C5A">
              <w:rPr>
                <w:rFonts w:cs="Calibri"/>
                <w:color w:val="000000"/>
                <w:sz w:val="18"/>
                <w:szCs w:val="18"/>
              </w:rPr>
              <w:t>SPLOŠNI STROŠKI za tekoče obračunsko obdobje v EUR</w:t>
            </w:r>
          </w:p>
        </w:tc>
      </w:tr>
      <w:tr w:rsidR="009E1C5A" w:rsidRPr="009E1C5A" w:rsidTr="009E1C5A">
        <w:trPr>
          <w:trHeight w:val="300"/>
        </w:trPr>
        <w:tc>
          <w:tcPr>
            <w:tcW w:w="3124" w:type="dxa"/>
            <w:tcBorders>
              <w:top w:val="nil"/>
              <w:left w:val="single" w:sz="4" w:space="0" w:color="auto"/>
              <w:bottom w:val="single" w:sz="4" w:space="0" w:color="auto"/>
              <w:right w:val="single" w:sz="4" w:space="0" w:color="auto"/>
            </w:tcBorders>
            <w:shd w:val="clear" w:color="auto" w:fill="auto"/>
            <w:noWrap/>
            <w:vAlign w:val="center"/>
            <w:hideMark/>
          </w:tcPr>
          <w:p w:rsidR="009E1C5A" w:rsidRPr="009E1C5A" w:rsidRDefault="005D308C" w:rsidP="009E1C5A">
            <w:pPr>
              <w:rPr>
                <w:color w:val="000000"/>
                <w:sz w:val="18"/>
                <w:szCs w:val="18"/>
              </w:rPr>
            </w:pPr>
            <w:r>
              <w:rPr>
                <w:rFonts w:cs="Arial"/>
                <w:color w:val="000000"/>
                <w:sz w:val="18"/>
                <w:szCs w:val="18"/>
              </w:rPr>
              <w:t xml:space="preserve">Splošni </w:t>
            </w:r>
            <w:r w:rsidR="009E1C5A" w:rsidRPr="009E1C5A">
              <w:rPr>
                <w:rFonts w:cs="Arial"/>
                <w:color w:val="000000"/>
                <w:sz w:val="18"/>
                <w:szCs w:val="18"/>
              </w:rPr>
              <w:t xml:space="preserve">stroški prodaje </w:t>
            </w:r>
          </w:p>
        </w:tc>
        <w:tc>
          <w:tcPr>
            <w:tcW w:w="3236"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429</w:t>
            </w:r>
          </w:p>
        </w:tc>
        <w:tc>
          <w:tcPr>
            <w:tcW w:w="2859"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433</w:t>
            </w:r>
          </w:p>
        </w:tc>
      </w:tr>
      <w:tr w:rsidR="009E1C5A" w:rsidRPr="009E1C5A" w:rsidTr="009E1C5A">
        <w:trPr>
          <w:trHeight w:val="300"/>
        </w:trPr>
        <w:tc>
          <w:tcPr>
            <w:tcW w:w="3124" w:type="dxa"/>
            <w:tcBorders>
              <w:top w:val="nil"/>
              <w:left w:val="single" w:sz="4" w:space="0" w:color="auto"/>
              <w:bottom w:val="single" w:sz="4" w:space="0" w:color="auto"/>
              <w:right w:val="single" w:sz="4" w:space="0" w:color="auto"/>
            </w:tcBorders>
            <w:shd w:val="clear" w:color="auto" w:fill="auto"/>
            <w:noWrap/>
            <w:vAlign w:val="center"/>
            <w:hideMark/>
          </w:tcPr>
          <w:p w:rsidR="009E1C5A" w:rsidRPr="009E1C5A" w:rsidRDefault="009E1C5A" w:rsidP="009E1C5A">
            <w:pPr>
              <w:jc w:val="left"/>
              <w:rPr>
                <w:color w:val="000000"/>
                <w:sz w:val="18"/>
                <w:szCs w:val="18"/>
              </w:rPr>
            </w:pPr>
            <w:r w:rsidRPr="009E1C5A">
              <w:rPr>
                <w:rFonts w:cs="Arial"/>
                <w:color w:val="000000"/>
                <w:sz w:val="18"/>
                <w:szCs w:val="18"/>
              </w:rPr>
              <w:t>Splošni nabavno prodajni stroški</w:t>
            </w:r>
          </w:p>
        </w:tc>
        <w:tc>
          <w:tcPr>
            <w:tcW w:w="3236"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0</w:t>
            </w:r>
          </w:p>
        </w:tc>
        <w:tc>
          <w:tcPr>
            <w:tcW w:w="2859"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0</w:t>
            </w:r>
          </w:p>
        </w:tc>
      </w:tr>
      <w:tr w:rsidR="009E1C5A" w:rsidRPr="009E1C5A" w:rsidTr="009E1C5A">
        <w:trPr>
          <w:trHeight w:val="300"/>
        </w:trPr>
        <w:tc>
          <w:tcPr>
            <w:tcW w:w="3124" w:type="dxa"/>
            <w:tcBorders>
              <w:top w:val="nil"/>
              <w:left w:val="single" w:sz="4" w:space="0" w:color="auto"/>
              <w:bottom w:val="single" w:sz="4" w:space="0" w:color="auto"/>
              <w:right w:val="single" w:sz="4" w:space="0" w:color="auto"/>
            </w:tcBorders>
            <w:shd w:val="clear" w:color="auto" w:fill="auto"/>
            <w:noWrap/>
            <w:vAlign w:val="center"/>
            <w:hideMark/>
          </w:tcPr>
          <w:p w:rsidR="009E1C5A" w:rsidRPr="009E1C5A" w:rsidRDefault="009E1C5A" w:rsidP="009E1C5A">
            <w:pPr>
              <w:jc w:val="left"/>
              <w:rPr>
                <w:color w:val="000000"/>
                <w:sz w:val="18"/>
                <w:szCs w:val="18"/>
              </w:rPr>
            </w:pPr>
            <w:r w:rsidRPr="009E1C5A">
              <w:rPr>
                <w:rFonts w:cs="Arial"/>
                <w:color w:val="000000"/>
                <w:sz w:val="18"/>
                <w:szCs w:val="18"/>
              </w:rPr>
              <w:t>Splošni upravni stroški</w:t>
            </w:r>
          </w:p>
        </w:tc>
        <w:tc>
          <w:tcPr>
            <w:tcW w:w="3236"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3.434</w:t>
            </w:r>
          </w:p>
        </w:tc>
        <w:tc>
          <w:tcPr>
            <w:tcW w:w="2859"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3.468</w:t>
            </w:r>
          </w:p>
        </w:tc>
      </w:tr>
      <w:tr w:rsidR="009E1C5A" w:rsidRPr="009E1C5A" w:rsidTr="009E1C5A">
        <w:trPr>
          <w:trHeight w:val="300"/>
        </w:trPr>
        <w:tc>
          <w:tcPr>
            <w:tcW w:w="3124" w:type="dxa"/>
            <w:tcBorders>
              <w:top w:val="nil"/>
              <w:left w:val="single" w:sz="4" w:space="0" w:color="auto"/>
              <w:bottom w:val="single" w:sz="4" w:space="0" w:color="auto"/>
              <w:right w:val="single" w:sz="4" w:space="0" w:color="auto"/>
            </w:tcBorders>
            <w:shd w:val="clear" w:color="auto" w:fill="auto"/>
            <w:noWrap/>
            <w:vAlign w:val="center"/>
            <w:hideMark/>
          </w:tcPr>
          <w:p w:rsidR="009E1C5A" w:rsidRPr="009E1C5A" w:rsidRDefault="009E1C5A" w:rsidP="009E1C5A">
            <w:pPr>
              <w:jc w:val="left"/>
              <w:rPr>
                <w:color w:val="000000"/>
                <w:sz w:val="18"/>
                <w:szCs w:val="18"/>
              </w:rPr>
            </w:pPr>
            <w:r w:rsidRPr="009E1C5A">
              <w:rPr>
                <w:rFonts w:cs="Arial"/>
                <w:color w:val="000000"/>
                <w:sz w:val="18"/>
                <w:szCs w:val="18"/>
              </w:rPr>
              <w:t xml:space="preserve">SKUPAJ </w:t>
            </w:r>
          </w:p>
        </w:tc>
        <w:tc>
          <w:tcPr>
            <w:tcW w:w="3236"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3.863</w:t>
            </w:r>
          </w:p>
        </w:tc>
        <w:tc>
          <w:tcPr>
            <w:tcW w:w="2859" w:type="dxa"/>
            <w:tcBorders>
              <w:top w:val="nil"/>
              <w:left w:val="nil"/>
              <w:bottom w:val="single" w:sz="4" w:space="0" w:color="auto"/>
              <w:right w:val="single" w:sz="4" w:space="0" w:color="auto"/>
            </w:tcBorders>
            <w:shd w:val="clear" w:color="auto" w:fill="auto"/>
            <w:noWrap/>
            <w:vAlign w:val="center"/>
            <w:hideMark/>
          </w:tcPr>
          <w:p w:rsidR="009E1C5A" w:rsidRPr="009E1C5A" w:rsidRDefault="009E1C5A" w:rsidP="009E1C5A">
            <w:pPr>
              <w:jc w:val="right"/>
              <w:rPr>
                <w:color w:val="000000"/>
                <w:sz w:val="18"/>
                <w:szCs w:val="18"/>
              </w:rPr>
            </w:pPr>
            <w:r w:rsidRPr="009E1C5A">
              <w:rPr>
                <w:rFonts w:cs="Arial"/>
                <w:color w:val="000000"/>
                <w:sz w:val="18"/>
                <w:szCs w:val="18"/>
              </w:rPr>
              <w:t>3.901</w:t>
            </w:r>
          </w:p>
        </w:tc>
      </w:tr>
    </w:tbl>
    <w:p w:rsidR="0012606F" w:rsidRDefault="00A166E1" w:rsidP="001930A1">
      <w:pPr>
        <w:pStyle w:val="Naslov3"/>
      </w:pPr>
      <w:bookmarkStart w:id="238" w:name="_Toc446940488"/>
      <w:bookmarkEnd w:id="228"/>
      <w:r w:rsidRPr="0082471A">
        <w:t>Pri</w:t>
      </w:r>
      <w:r w:rsidR="0012606F" w:rsidRPr="0082471A">
        <w:t xml:space="preserve">hodki, ki jih izvajalec ustvari z opravljanjem posebnih storitev za preteklo in </w:t>
      </w:r>
      <w:r w:rsidR="00233375">
        <w:t>tekoče</w:t>
      </w:r>
      <w:r w:rsidR="0012606F" w:rsidRPr="0082471A">
        <w:t xml:space="preserve"> obračunsko obdobje</w:t>
      </w:r>
      <w:bookmarkEnd w:id="238"/>
    </w:p>
    <w:p w:rsidR="00882817" w:rsidRDefault="00882817" w:rsidP="00882817"/>
    <w:p w:rsidR="00882817" w:rsidRDefault="00882817" w:rsidP="00882817">
      <w:pPr>
        <w:rPr>
          <w:szCs w:val="20"/>
        </w:rPr>
      </w:pPr>
      <w:r>
        <w:rPr>
          <w:szCs w:val="20"/>
        </w:rPr>
        <w:t xml:space="preserve">Na območju občine Kostanjevica na Krki družba Kostak v preteklem in prihodnjem obračunskem obdobju ni oziroma ne bo izvajala  posebnih storitev, zato tudi ni ustvarjala prihodov iz izvajanja posebnih storitev. </w:t>
      </w:r>
    </w:p>
    <w:p w:rsidR="00882817" w:rsidRPr="00882817" w:rsidRDefault="00882817" w:rsidP="00882817"/>
    <w:p w:rsidR="0012606F" w:rsidRPr="0082471A" w:rsidRDefault="00A166E1" w:rsidP="001930A1">
      <w:pPr>
        <w:pStyle w:val="Naslov3"/>
      </w:pPr>
      <w:bookmarkStart w:id="239" w:name="_Toc446940489"/>
      <w:r w:rsidRPr="0082471A">
        <w:t>D</w:t>
      </w:r>
      <w:r w:rsidR="0012606F" w:rsidRPr="0082471A">
        <w:t xml:space="preserve">onos na vložena poslovno potrebna osnovna sredstva za preteklo in </w:t>
      </w:r>
      <w:r w:rsidR="00233375">
        <w:t>tekoče</w:t>
      </w:r>
      <w:r w:rsidR="0012606F" w:rsidRPr="0082471A">
        <w:t xml:space="preserve"> obračunsko obdobje</w:t>
      </w:r>
      <w:bookmarkEnd w:id="239"/>
    </w:p>
    <w:p w:rsidR="0012606F" w:rsidRPr="0082471A" w:rsidRDefault="0012606F" w:rsidP="0012606F">
      <w:pPr>
        <w:rPr>
          <w:szCs w:val="20"/>
        </w:rPr>
      </w:pPr>
    </w:p>
    <w:p w:rsidR="00882817" w:rsidRPr="0082471A" w:rsidRDefault="00882817" w:rsidP="00882817">
      <w:pPr>
        <w:ind w:right="-1"/>
        <w:rPr>
          <w:szCs w:val="20"/>
        </w:rPr>
      </w:pPr>
      <w:r w:rsidRPr="0082471A">
        <w:rPr>
          <w:szCs w:val="20"/>
        </w:rPr>
        <w:t xml:space="preserve">Donos na vložena poslovno potrebna osnovna sredstva izvajalca je donos izvajalca, ki ne sme presegati pet odstotkov od vrednosti poslovno potrebnih osnovnih sredstev za neposredno opravljanje posamezne javne službe (16. točka 2. člena Uredbe). </w:t>
      </w:r>
    </w:p>
    <w:p w:rsidR="00882817" w:rsidRPr="0082471A" w:rsidRDefault="00882817" w:rsidP="00882817">
      <w:pPr>
        <w:ind w:right="-1"/>
        <w:rPr>
          <w:szCs w:val="20"/>
        </w:rPr>
      </w:pPr>
    </w:p>
    <w:p w:rsidR="00882817" w:rsidRPr="003A4F82" w:rsidRDefault="00882817" w:rsidP="00882817">
      <w:pPr>
        <w:ind w:right="-1"/>
        <w:rPr>
          <w:szCs w:val="20"/>
        </w:rPr>
      </w:pPr>
      <w:r w:rsidRPr="0082471A">
        <w:rPr>
          <w:szCs w:val="20"/>
        </w:rPr>
        <w:t>Donos na vložena poslovno potrebna osnovn</w:t>
      </w:r>
      <w:r>
        <w:rPr>
          <w:szCs w:val="20"/>
        </w:rPr>
        <w:t xml:space="preserve">a sredstva ni sestavni del cene v kalkulaciji </w:t>
      </w:r>
      <w:r w:rsidRPr="003A4F82">
        <w:rPr>
          <w:szCs w:val="20"/>
        </w:rPr>
        <w:t>za leto 2016, prav tako se ni obračunaval v preteklem obračunskem obdobju</w:t>
      </w:r>
      <w:r w:rsidR="002E3DC2">
        <w:rPr>
          <w:szCs w:val="20"/>
        </w:rPr>
        <w:t xml:space="preserve">, torej </w:t>
      </w:r>
      <w:r w:rsidRPr="003A4F82">
        <w:rPr>
          <w:szCs w:val="20"/>
        </w:rPr>
        <w:t xml:space="preserve">letu 2014. </w:t>
      </w:r>
    </w:p>
    <w:p w:rsidR="00706739" w:rsidRDefault="00706739" w:rsidP="0012606F">
      <w:pPr>
        <w:ind w:right="-1"/>
        <w:rPr>
          <w:szCs w:val="20"/>
        </w:rPr>
      </w:pPr>
    </w:p>
    <w:p w:rsidR="0012606F" w:rsidRPr="0082471A" w:rsidRDefault="00A166E1" w:rsidP="001930A1">
      <w:pPr>
        <w:pStyle w:val="Naslov3"/>
      </w:pPr>
      <w:bookmarkStart w:id="240" w:name="_Toc446940490"/>
      <w:r w:rsidRPr="0082471A">
        <w:t>Š</w:t>
      </w:r>
      <w:r w:rsidR="0012606F" w:rsidRPr="0082471A">
        <w:t xml:space="preserve">tevilo zaposlenih za preteklo in </w:t>
      </w:r>
      <w:r w:rsidR="00233375">
        <w:t>tekoče</w:t>
      </w:r>
      <w:r w:rsidR="0012606F" w:rsidRPr="0082471A">
        <w:t xml:space="preserve"> obračunsko obdobje</w:t>
      </w:r>
      <w:bookmarkEnd w:id="240"/>
    </w:p>
    <w:p w:rsidR="0012606F" w:rsidRPr="0082471A" w:rsidRDefault="0012606F" w:rsidP="0012606F">
      <w:pPr>
        <w:rPr>
          <w:szCs w:val="20"/>
        </w:rPr>
      </w:pPr>
    </w:p>
    <w:p w:rsidR="0012606F" w:rsidRDefault="0012606F" w:rsidP="0012606F">
      <w:pPr>
        <w:ind w:right="-1"/>
      </w:pPr>
      <w:r w:rsidRPr="007D7FB5">
        <w:rPr>
          <w:szCs w:val="20"/>
        </w:rPr>
        <w:t xml:space="preserve">Na področju </w:t>
      </w:r>
      <w:r w:rsidR="00626038" w:rsidRPr="007D7FB5">
        <w:rPr>
          <w:szCs w:val="20"/>
        </w:rPr>
        <w:t xml:space="preserve">dejavnosti </w:t>
      </w:r>
      <w:r w:rsidR="00626038" w:rsidRPr="007D7FB5">
        <w:t xml:space="preserve">odvajanja in čiščenja komunalne in padavinske odpadne vode </w:t>
      </w:r>
      <w:r w:rsidR="002A321F">
        <w:t xml:space="preserve">bremenimo samo dejansko opravljene ure, ki pa skupaj ne predstavljajo enega zaposlenega. </w:t>
      </w:r>
    </w:p>
    <w:p w:rsidR="00882817" w:rsidRDefault="00882817" w:rsidP="0012606F">
      <w:pPr>
        <w:ind w:right="-1"/>
      </w:pPr>
    </w:p>
    <w:p w:rsidR="00882817" w:rsidRPr="00632928" w:rsidRDefault="00882817" w:rsidP="00882817">
      <w:pPr>
        <w:ind w:right="-1"/>
        <w:rPr>
          <w:szCs w:val="20"/>
        </w:rPr>
      </w:pPr>
      <w:r w:rsidRPr="00632928">
        <w:rPr>
          <w:szCs w:val="20"/>
        </w:rPr>
        <w:t xml:space="preserve">Za vsako izvedbo del se odprejo delovni nalogi. Na delovni nalog se bremenijo dejansko opravljane ure dela za vsakega delavca posebej. Delovni nalogi so osnova za evidenco opravljenega dela na posameznem stroškovnem mestu, kajti vsako stroškovno mesto je obremenjeno z dejanskim številom efektivnega dela.   </w:t>
      </w:r>
    </w:p>
    <w:p w:rsidR="00882817" w:rsidRDefault="00882817" w:rsidP="0012606F">
      <w:pPr>
        <w:ind w:right="-1"/>
      </w:pPr>
    </w:p>
    <w:p w:rsidR="002E3DC2" w:rsidRDefault="002E3DC2" w:rsidP="0012606F">
      <w:pPr>
        <w:ind w:right="-1"/>
      </w:pPr>
    </w:p>
    <w:p w:rsidR="0012606F" w:rsidRPr="0082471A" w:rsidRDefault="00A166E1" w:rsidP="001930A1">
      <w:pPr>
        <w:pStyle w:val="Naslov3"/>
      </w:pPr>
      <w:bookmarkStart w:id="241" w:name="_Toc446940491"/>
      <w:r w:rsidRPr="0082471A">
        <w:t>P</w:t>
      </w:r>
      <w:r w:rsidR="0012606F" w:rsidRPr="0082471A">
        <w:t>odatek o višini najemnine za javno infrastrukturo in podatek o njenem deležu, ki se prenese na uporabnike javne infrastrukture</w:t>
      </w:r>
      <w:bookmarkEnd w:id="241"/>
      <w:r w:rsidR="0012606F" w:rsidRPr="0082471A">
        <w:t xml:space="preserve"> </w:t>
      </w:r>
    </w:p>
    <w:p w:rsidR="0012606F" w:rsidRDefault="0012606F" w:rsidP="0012606F">
      <w:pPr>
        <w:rPr>
          <w:szCs w:val="20"/>
        </w:rPr>
      </w:pPr>
    </w:p>
    <w:p w:rsidR="00206A94" w:rsidRDefault="00206A94" w:rsidP="00206A94">
      <w:pPr>
        <w:ind w:right="-1"/>
        <w:rPr>
          <w:szCs w:val="20"/>
        </w:rPr>
      </w:pPr>
      <w:r w:rsidRPr="0082471A">
        <w:rPr>
          <w:szCs w:val="20"/>
        </w:rPr>
        <w:t>Občina za opravljanje javne službe izvajalcem obračunava najemnino za vso javno infrastrukturo, ki je potrebna za opravljanje posamezne javne službe</w:t>
      </w:r>
      <w:r>
        <w:rPr>
          <w:szCs w:val="20"/>
        </w:rPr>
        <w:t>,</w:t>
      </w:r>
      <w:r w:rsidRPr="0082471A">
        <w:rPr>
          <w:szCs w:val="20"/>
        </w:rPr>
        <w:t xml:space="preserve"> </w:t>
      </w:r>
      <w:r>
        <w:rPr>
          <w:szCs w:val="20"/>
        </w:rPr>
        <w:t xml:space="preserve">in sicer </w:t>
      </w:r>
      <w:r w:rsidRPr="0082471A">
        <w:rPr>
          <w:szCs w:val="20"/>
        </w:rPr>
        <w:t>najmanj v višini obračunane amortizacije (1. odstavek 3. člena Uredbe).</w:t>
      </w:r>
    </w:p>
    <w:p w:rsidR="00882817" w:rsidRDefault="00882817" w:rsidP="00882817">
      <w:pPr>
        <w:ind w:right="-1"/>
        <w:rPr>
          <w:szCs w:val="20"/>
        </w:rPr>
      </w:pPr>
    </w:p>
    <w:p w:rsidR="00882817" w:rsidRDefault="00882817" w:rsidP="00882817">
      <w:pPr>
        <w:ind w:right="-1"/>
        <w:rPr>
          <w:szCs w:val="20"/>
        </w:rPr>
      </w:pPr>
      <w:r w:rsidRPr="002F10EF">
        <w:rPr>
          <w:szCs w:val="20"/>
        </w:rPr>
        <w:t xml:space="preserve">Višina najemnine je sorazmerna z deležem zmogljivosti javne infrastrukture, ki je namenjena uporabnikom storitev gospodarske javne službe. </w:t>
      </w:r>
    </w:p>
    <w:p w:rsidR="00206A94" w:rsidRPr="0082471A" w:rsidRDefault="00206A94" w:rsidP="0012606F">
      <w:pPr>
        <w:rPr>
          <w:szCs w:val="20"/>
        </w:rPr>
      </w:pPr>
    </w:p>
    <w:p w:rsidR="0012606F" w:rsidRDefault="0012606F" w:rsidP="0012606F">
      <w:pPr>
        <w:pStyle w:val="Napis"/>
        <w:keepNext/>
        <w:rPr>
          <w:rFonts w:ascii="Verdana" w:hAnsi="Verdana"/>
          <w:b w:val="0"/>
          <w:bCs w:val="0"/>
        </w:rPr>
      </w:pPr>
      <w:bookmarkStart w:id="242" w:name="_Toc446961359"/>
      <w:r w:rsidRPr="0082471A">
        <w:rPr>
          <w:rFonts w:ascii="Verdana" w:hAnsi="Verdana"/>
          <w:b w:val="0"/>
          <w:bCs w:val="0"/>
        </w:rPr>
        <w:t xml:space="preserve">Tabela </w:t>
      </w:r>
      <w:r w:rsidR="005936DA" w:rsidRPr="0082471A">
        <w:rPr>
          <w:rFonts w:ascii="Verdana" w:hAnsi="Verdana"/>
          <w:b w:val="0"/>
          <w:bCs w:val="0"/>
        </w:rPr>
        <w:fldChar w:fldCharType="begin"/>
      </w:r>
      <w:r w:rsidRPr="0082471A">
        <w:rPr>
          <w:rFonts w:ascii="Verdana" w:hAnsi="Verdana"/>
          <w:b w:val="0"/>
          <w:bCs w:val="0"/>
        </w:rPr>
        <w:instrText xml:space="preserve"> SEQ Tabela \* ARABIC </w:instrText>
      </w:r>
      <w:r w:rsidR="005936DA" w:rsidRPr="0082471A">
        <w:rPr>
          <w:rFonts w:ascii="Verdana" w:hAnsi="Verdana"/>
          <w:b w:val="0"/>
          <w:bCs w:val="0"/>
        </w:rPr>
        <w:fldChar w:fldCharType="separate"/>
      </w:r>
      <w:r w:rsidR="00F07B39">
        <w:rPr>
          <w:rFonts w:ascii="Verdana" w:hAnsi="Verdana"/>
          <w:b w:val="0"/>
          <w:bCs w:val="0"/>
          <w:noProof/>
        </w:rPr>
        <w:t>26</w:t>
      </w:r>
      <w:r w:rsidR="005936DA" w:rsidRPr="0082471A">
        <w:rPr>
          <w:rFonts w:ascii="Verdana" w:hAnsi="Verdana"/>
          <w:b w:val="0"/>
          <w:bCs w:val="0"/>
        </w:rPr>
        <w:fldChar w:fldCharType="end"/>
      </w:r>
      <w:r w:rsidRPr="0082471A">
        <w:rPr>
          <w:rFonts w:ascii="Verdana" w:hAnsi="Verdana"/>
          <w:b w:val="0"/>
          <w:bCs w:val="0"/>
        </w:rPr>
        <w:t>: Višina najemnine za javno infrastrukturo</w:t>
      </w:r>
      <w:r w:rsidR="00925BF3">
        <w:rPr>
          <w:rFonts w:ascii="Verdana" w:hAnsi="Verdana"/>
          <w:b w:val="0"/>
          <w:bCs w:val="0"/>
        </w:rPr>
        <w:t xml:space="preserve"> za leto 201</w:t>
      </w:r>
      <w:r w:rsidR="009E1C5A">
        <w:rPr>
          <w:rFonts w:ascii="Verdana" w:hAnsi="Verdana"/>
          <w:b w:val="0"/>
          <w:bCs w:val="0"/>
        </w:rPr>
        <w:t>6</w:t>
      </w:r>
      <w:bookmarkEnd w:id="242"/>
    </w:p>
    <w:p w:rsidR="00111F8C" w:rsidRDefault="00111F8C" w:rsidP="00111F8C"/>
    <w:tbl>
      <w:tblPr>
        <w:tblW w:w="9077" w:type="dxa"/>
        <w:tblInd w:w="65" w:type="dxa"/>
        <w:tblCellMar>
          <w:left w:w="70" w:type="dxa"/>
          <w:right w:w="70" w:type="dxa"/>
        </w:tblCellMar>
        <w:tblLook w:val="04A0" w:firstRow="1" w:lastRow="0" w:firstColumn="1" w:lastColumn="0" w:noHBand="0" w:noVBand="1"/>
      </w:tblPr>
      <w:tblGrid>
        <w:gridCol w:w="5236"/>
        <w:gridCol w:w="3841"/>
      </w:tblGrid>
      <w:tr w:rsidR="00111F8C" w:rsidRPr="00111F8C" w:rsidTr="002E3DC2">
        <w:trPr>
          <w:trHeight w:val="785"/>
        </w:trPr>
        <w:tc>
          <w:tcPr>
            <w:tcW w:w="5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11F8C" w:rsidRPr="00111F8C" w:rsidRDefault="00111F8C" w:rsidP="00111F8C">
            <w:pPr>
              <w:rPr>
                <w:rFonts w:cs="Arial"/>
                <w:color w:val="000000"/>
                <w:sz w:val="18"/>
                <w:szCs w:val="18"/>
              </w:rPr>
            </w:pPr>
            <w:r w:rsidRPr="00111F8C">
              <w:rPr>
                <w:rFonts w:cs="Arial"/>
                <w:color w:val="000000"/>
                <w:sz w:val="18"/>
                <w:szCs w:val="18"/>
              </w:rPr>
              <w:t xml:space="preserve">STORITEV  </w:t>
            </w:r>
          </w:p>
        </w:tc>
        <w:tc>
          <w:tcPr>
            <w:tcW w:w="3841" w:type="dxa"/>
            <w:tcBorders>
              <w:top w:val="single" w:sz="4" w:space="0" w:color="auto"/>
              <w:left w:val="nil"/>
              <w:bottom w:val="single" w:sz="4" w:space="0" w:color="auto"/>
              <w:right w:val="single" w:sz="4" w:space="0" w:color="auto"/>
            </w:tcBorders>
            <w:shd w:val="clear" w:color="auto" w:fill="auto"/>
            <w:vAlign w:val="center"/>
            <w:hideMark/>
          </w:tcPr>
          <w:p w:rsidR="00111F8C" w:rsidRPr="00111F8C" w:rsidRDefault="00111F8C" w:rsidP="009022EC">
            <w:pPr>
              <w:jc w:val="right"/>
              <w:rPr>
                <w:rFonts w:cs="Arial"/>
                <w:color w:val="000000"/>
                <w:sz w:val="18"/>
                <w:szCs w:val="18"/>
              </w:rPr>
            </w:pPr>
            <w:r w:rsidRPr="00111F8C">
              <w:rPr>
                <w:rFonts w:cs="Arial"/>
                <w:color w:val="000000"/>
                <w:sz w:val="18"/>
                <w:szCs w:val="18"/>
              </w:rPr>
              <w:t>VIŠINA NAJEMNINE ZA JAVNO INFRASTRUKTURO V EUR                                        za tekoče obračunsko obdobje (201</w:t>
            </w:r>
            <w:r w:rsidR="009E1C5A">
              <w:rPr>
                <w:rFonts w:cs="Arial"/>
                <w:color w:val="000000"/>
                <w:sz w:val="18"/>
                <w:szCs w:val="18"/>
              </w:rPr>
              <w:t>6</w:t>
            </w:r>
            <w:r w:rsidRPr="00111F8C">
              <w:rPr>
                <w:rFonts w:cs="Arial"/>
                <w:color w:val="000000"/>
                <w:sz w:val="18"/>
                <w:szCs w:val="18"/>
              </w:rPr>
              <w:t>)</w:t>
            </w:r>
          </w:p>
        </w:tc>
      </w:tr>
      <w:tr w:rsidR="003461B3" w:rsidRPr="00111F8C" w:rsidTr="009206D4">
        <w:trPr>
          <w:trHeight w:val="296"/>
        </w:trPr>
        <w:tc>
          <w:tcPr>
            <w:tcW w:w="5236" w:type="dxa"/>
            <w:tcBorders>
              <w:top w:val="nil"/>
              <w:left w:val="single" w:sz="4" w:space="0" w:color="auto"/>
              <w:bottom w:val="single" w:sz="4" w:space="0" w:color="auto"/>
              <w:right w:val="single" w:sz="4" w:space="0" w:color="auto"/>
            </w:tcBorders>
            <w:shd w:val="clear" w:color="auto" w:fill="auto"/>
            <w:noWrap/>
            <w:vAlign w:val="center"/>
            <w:hideMark/>
          </w:tcPr>
          <w:p w:rsidR="003461B3" w:rsidRPr="00111F8C" w:rsidRDefault="003461B3" w:rsidP="00111F8C">
            <w:pPr>
              <w:rPr>
                <w:rFonts w:cs="Arial"/>
                <w:color w:val="000000"/>
                <w:sz w:val="18"/>
                <w:szCs w:val="18"/>
              </w:rPr>
            </w:pPr>
            <w:r w:rsidRPr="00111F8C">
              <w:rPr>
                <w:rFonts w:cs="Arial"/>
                <w:color w:val="000000"/>
                <w:sz w:val="18"/>
                <w:szCs w:val="18"/>
              </w:rPr>
              <w:t>ODVAJANJE KOMUNALNE ODPADNE VODE</w:t>
            </w:r>
          </w:p>
        </w:tc>
        <w:tc>
          <w:tcPr>
            <w:tcW w:w="3841" w:type="dxa"/>
            <w:tcBorders>
              <w:top w:val="nil"/>
              <w:left w:val="nil"/>
              <w:bottom w:val="single" w:sz="4" w:space="0" w:color="auto"/>
              <w:right w:val="single" w:sz="4" w:space="0" w:color="auto"/>
            </w:tcBorders>
            <w:shd w:val="clear" w:color="auto" w:fill="auto"/>
            <w:noWrap/>
            <w:hideMark/>
          </w:tcPr>
          <w:p w:rsidR="003461B3" w:rsidRDefault="003461B3" w:rsidP="009E1C5A">
            <w:pPr>
              <w:jc w:val="right"/>
              <w:rPr>
                <w:rFonts w:cs="Arial"/>
                <w:sz w:val="18"/>
                <w:szCs w:val="18"/>
              </w:rPr>
            </w:pPr>
            <w:r>
              <w:rPr>
                <w:rFonts w:cs="Arial"/>
                <w:sz w:val="18"/>
                <w:szCs w:val="18"/>
              </w:rPr>
              <w:t>4</w:t>
            </w:r>
            <w:r w:rsidR="009E1C5A">
              <w:rPr>
                <w:rFonts w:cs="Arial"/>
                <w:sz w:val="18"/>
                <w:szCs w:val="18"/>
              </w:rPr>
              <w:t>4</w:t>
            </w:r>
            <w:r>
              <w:rPr>
                <w:rFonts w:cs="Arial"/>
                <w:sz w:val="18"/>
                <w:szCs w:val="18"/>
              </w:rPr>
              <w:t>.</w:t>
            </w:r>
            <w:r w:rsidR="009E1C5A">
              <w:rPr>
                <w:rFonts w:cs="Arial"/>
                <w:sz w:val="18"/>
                <w:szCs w:val="18"/>
              </w:rPr>
              <w:t>790</w:t>
            </w:r>
          </w:p>
        </w:tc>
      </w:tr>
      <w:tr w:rsidR="003461B3" w:rsidRPr="00111F8C" w:rsidTr="009206D4">
        <w:trPr>
          <w:trHeight w:val="296"/>
        </w:trPr>
        <w:tc>
          <w:tcPr>
            <w:tcW w:w="5236" w:type="dxa"/>
            <w:tcBorders>
              <w:top w:val="nil"/>
              <w:left w:val="single" w:sz="4" w:space="0" w:color="auto"/>
              <w:bottom w:val="single" w:sz="4" w:space="0" w:color="auto"/>
              <w:right w:val="single" w:sz="4" w:space="0" w:color="auto"/>
            </w:tcBorders>
            <w:shd w:val="clear" w:color="auto" w:fill="auto"/>
            <w:noWrap/>
            <w:vAlign w:val="center"/>
            <w:hideMark/>
          </w:tcPr>
          <w:p w:rsidR="003461B3" w:rsidRPr="00111F8C" w:rsidRDefault="003461B3" w:rsidP="00111F8C">
            <w:pPr>
              <w:rPr>
                <w:rFonts w:cs="Arial"/>
                <w:color w:val="000000"/>
                <w:sz w:val="18"/>
                <w:szCs w:val="18"/>
              </w:rPr>
            </w:pPr>
            <w:r w:rsidRPr="00111F8C">
              <w:rPr>
                <w:rFonts w:cs="Arial"/>
                <w:color w:val="000000"/>
                <w:sz w:val="18"/>
                <w:szCs w:val="18"/>
              </w:rPr>
              <w:t>ČIŠČENJE KOMUNALNE ODPADNE VODE</w:t>
            </w:r>
          </w:p>
        </w:tc>
        <w:tc>
          <w:tcPr>
            <w:tcW w:w="3841" w:type="dxa"/>
            <w:tcBorders>
              <w:top w:val="nil"/>
              <w:left w:val="nil"/>
              <w:bottom w:val="single" w:sz="4" w:space="0" w:color="auto"/>
              <w:right w:val="single" w:sz="4" w:space="0" w:color="auto"/>
            </w:tcBorders>
            <w:shd w:val="clear" w:color="auto" w:fill="auto"/>
            <w:noWrap/>
            <w:hideMark/>
          </w:tcPr>
          <w:p w:rsidR="003461B3" w:rsidRDefault="00120AA5" w:rsidP="009E1C5A">
            <w:pPr>
              <w:jc w:val="right"/>
              <w:rPr>
                <w:rFonts w:cs="Arial"/>
                <w:sz w:val="18"/>
                <w:szCs w:val="18"/>
              </w:rPr>
            </w:pPr>
            <w:r>
              <w:rPr>
                <w:rFonts w:cs="Arial"/>
                <w:sz w:val="18"/>
                <w:szCs w:val="18"/>
              </w:rPr>
              <w:t>19</w:t>
            </w:r>
            <w:r w:rsidR="00BF2885">
              <w:rPr>
                <w:rFonts w:cs="Arial"/>
                <w:sz w:val="18"/>
                <w:szCs w:val="18"/>
              </w:rPr>
              <w:t>.</w:t>
            </w:r>
            <w:r w:rsidR="009E1C5A">
              <w:rPr>
                <w:rFonts w:cs="Arial"/>
                <w:sz w:val="18"/>
                <w:szCs w:val="18"/>
              </w:rPr>
              <w:t>197</w:t>
            </w:r>
          </w:p>
        </w:tc>
      </w:tr>
      <w:tr w:rsidR="003461B3" w:rsidRPr="00111F8C" w:rsidTr="000E6944">
        <w:trPr>
          <w:trHeight w:val="296"/>
        </w:trPr>
        <w:tc>
          <w:tcPr>
            <w:tcW w:w="5236" w:type="dxa"/>
            <w:tcBorders>
              <w:top w:val="nil"/>
              <w:left w:val="single" w:sz="4" w:space="0" w:color="auto"/>
              <w:bottom w:val="single" w:sz="4" w:space="0" w:color="auto"/>
              <w:right w:val="single" w:sz="4" w:space="0" w:color="auto"/>
            </w:tcBorders>
            <w:shd w:val="clear" w:color="auto" w:fill="auto"/>
            <w:noWrap/>
            <w:vAlign w:val="center"/>
            <w:hideMark/>
          </w:tcPr>
          <w:p w:rsidR="003461B3" w:rsidRPr="00111F8C" w:rsidRDefault="003461B3" w:rsidP="000E6944">
            <w:pPr>
              <w:jc w:val="left"/>
              <w:rPr>
                <w:rFonts w:cs="Arial"/>
                <w:sz w:val="18"/>
                <w:szCs w:val="18"/>
              </w:rPr>
            </w:pPr>
            <w:r w:rsidRPr="009E1C5A">
              <w:rPr>
                <w:rFonts w:cs="Arial"/>
                <w:color w:val="000000"/>
                <w:sz w:val="18"/>
                <w:szCs w:val="18"/>
              </w:rPr>
              <w:t>PREVZEM GREZNIČNIH GOŠČ IN BLATA IZ MKČN</w:t>
            </w:r>
          </w:p>
        </w:tc>
        <w:tc>
          <w:tcPr>
            <w:tcW w:w="3841" w:type="dxa"/>
            <w:tcBorders>
              <w:top w:val="nil"/>
              <w:left w:val="nil"/>
              <w:bottom w:val="single" w:sz="4" w:space="0" w:color="auto"/>
              <w:right w:val="single" w:sz="4" w:space="0" w:color="auto"/>
            </w:tcBorders>
            <w:shd w:val="clear" w:color="auto" w:fill="auto"/>
            <w:noWrap/>
            <w:hideMark/>
          </w:tcPr>
          <w:p w:rsidR="003461B3" w:rsidRDefault="003461B3">
            <w:pPr>
              <w:jc w:val="right"/>
              <w:rPr>
                <w:rFonts w:cs="Arial"/>
                <w:sz w:val="18"/>
                <w:szCs w:val="18"/>
              </w:rPr>
            </w:pPr>
            <w:r>
              <w:rPr>
                <w:rFonts w:cs="Arial"/>
                <w:sz w:val="18"/>
                <w:szCs w:val="18"/>
              </w:rPr>
              <w:t>0</w:t>
            </w:r>
          </w:p>
        </w:tc>
      </w:tr>
    </w:tbl>
    <w:p w:rsidR="00111F8C" w:rsidRDefault="00111F8C" w:rsidP="00111F8C"/>
    <w:p w:rsidR="00EC0575" w:rsidRDefault="00EC0575" w:rsidP="00EC0575">
      <w:pPr>
        <w:ind w:right="-1"/>
        <w:rPr>
          <w:szCs w:val="20"/>
        </w:rPr>
      </w:pPr>
      <w:r w:rsidRPr="003A4F82">
        <w:rPr>
          <w:szCs w:val="20"/>
        </w:rPr>
        <w:t>V občini K</w:t>
      </w:r>
      <w:r>
        <w:rPr>
          <w:szCs w:val="20"/>
        </w:rPr>
        <w:t xml:space="preserve">ostanjevica na Krki </w:t>
      </w:r>
      <w:r w:rsidRPr="003A4F82">
        <w:rPr>
          <w:szCs w:val="20"/>
        </w:rPr>
        <w:t xml:space="preserve">se </w:t>
      </w:r>
      <w:r>
        <w:rPr>
          <w:szCs w:val="20"/>
        </w:rPr>
        <w:t>omrežnina</w:t>
      </w:r>
      <w:r w:rsidRPr="003A4F82">
        <w:rPr>
          <w:szCs w:val="20"/>
        </w:rPr>
        <w:t xml:space="preserve"> za dejavnost odvajanja komunalne odpadne vode, odvajanja padavinske odpadne vode in prevzem grezničnih gošč in blata MKČN ne bo v celoti prenesla na uporabnike storitev</w:t>
      </w:r>
      <w:r w:rsidRPr="003A4F82">
        <w:t>, kajti Občina K</w:t>
      </w:r>
      <w:r>
        <w:t>ostanjevica na Krki</w:t>
      </w:r>
      <w:r w:rsidRPr="003A4F82">
        <w:t xml:space="preserve"> jo bo subvencionirala iz občinskega proračuna</w:t>
      </w:r>
      <w:r w:rsidRPr="003A4F82">
        <w:rPr>
          <w:szCs w:val="20"/>
        </w:rPr>
        <w:t>.</w:t>
      </w:r>
    </w:p>
    <w:p w:rsidR="00EC0575" w:rsidRPr="003A4F82" w:rsidRDefault="00EC0575" w:rsidP="00EC0575">
      <w:pPr>
        <w:ind w:right="-1"/>
        <w:rPr>
          <w:szCs w:val="20"/>
        </w:rPr>
      </w:pPr>
    </w:p>
    <w:p w:rsidR="00EC0575" w:rsidRDefault="00EC0575" w:rsidP="00EC0575">
      <w:pPr>
        <w:pStyle w:val="natevanje"/>
        <w:numPr>
          <w:ilvl w:val="0"/>
          <w:numId w:val="0"/>
        </w:numPr>
      </w:pPr>
      <w:r w:rsidRPr="00A40920">
        <w:t>Občina K</w:t>
      </w:r>
      <w:r w:rsidR="00B36C65">
        <w:t xml:space="preserve">ostanjevica na Krki </w:t>
      </w:r>
      <w:r w:rsidRPr="00A40920">
        <w:t>bo subvencionirala omrežnino za nepr</w:t>
      </w:r>
      <w:r>
        <w:t>idobitno dejavnost, in sicer v višini 100 %.</w:t>
      </w:r>
    </w:p>
    <w:p w:rsidR="0012606F" w:rsidRPr="0082471A" w:rsidRDefault="00A166E1" w:rsidP="001930A1">
      <w:pPr>
        <w:pStyle w:val="Naslov3"/>
      </w:pPr>
      <w:bookmarkStart w:id="243" w:name="_Toc446940492"/>
      <w:r w:rsidRPr="0082471A">
        <w:t>S</w:t>
      </w:r>
      <w:r w:rsidR="0012606F" w:rsidRPr="0082471A">
        <w:t>topnja izkoriščenosti javne infrastrukture, ki je namenjena izvajanju javne službe, in stopnj</w:t>
      </w:r>
      <w:r w:rsidR="005A0575">
        <w:t>a</w:t>
      </w:r>
      <w:r w:rsidR="0012606F" w:rsidRPr="0082471A">
        <w:t xml:space="preserve"> izkoriščenosti javne infrastrukture, ki je namenjena za izvajanje posebnih storitev</w:t>
      </w:r>
      <w:bookmarkEnd w:id="243"/>
      <w:r w:rsidR="0012606F" w:rsidRPr="0082471A">
        <w:t xml:space="preserve"> </w:t>
      </w:r>
    </w:p>
    <w:p w:rsidR="0012606F" w:rsidRPr="0082471A" w:rsidRDefault="0012606F" w:rsidP="0012606F">
      <w:pPr>
        <w:rPr>
          <w:szCs w:val="20"/>
        </w:rPr>
      </w:pPr>
    </w:p>
    <w:p w:rsidR="0012606F" w:rsidRDefault="00632928" w:rsidP="0012606F">
      <w:pPr>
        <w:ind w:right="-1"/>
        <w:rPr>
          <w:color w:val="FF0000"/>
          <w:szCs w:val="20"/>
        </w:rPr>
      </w:pPr>
      <w:r w:rsidRPr="002E3DC2">
        <w:rPr>
          <w:szCs w:val="20"/>
        </w:rPr>
        <w:t>S</w:t>
      </w:r>
      <w:r w:rsidR="0012606F" w:rsidRPr="002E3DC2">
        <w:rPr>
          <w:szCs w:val="20"/>
        </w:rPr>
        <w:t xml:space="preserve">topnja izkoriščenosti javne infrastrukture, ki je namenjena izvajanju javne službe </w:t>
      </w:r>
      <w:r w:rsidR="00626038" w:rsidRPr="002E3DC2">
        <w:t>odvajanja in čiščenja komunalne in padavinske odpadne vode</w:t>
      </w:r>
      <w:r w:rsidR="005A0575" w:rsidRPr="002E3DC2">
        <w:t>,</w:t>
      </w:r>
      <w:r w:rsidR="00626038" w:rsidRPr="002E3DC2">
        <w:t xml:space="preserve"> </w:t>
      </w:r>
      <w:r w:rsidRPr="002E3DC2">
        <w:t xml:space="preserve">je </w:t>
      </w:r>
      <w:r w:rsidR="0012606F" w:rsidRPr="002E3DC2">
        <w:rPr>
          <w:szCs w:val="20"/>
        </w:rPr>
        <w:t>100 %.</w:t>
      </w:r>
      <w:r w:rsidR="0012606F" w:rsidRPr="0082471A">
        <w:rPr>
          <w:color w:val="FF0000"/>
          <w:szCs w:val="20"/>
        </w:rPr>
        <w:t xml:space="preserve"> </w:t>
      </w:r>
    </w:p>
    <w:p w:rsidR="00706739" w:rsidRDefault="00706739" w:rsidP="0012606F">
      <w:pPr>
        <w:ind w:right="-1"/>
        <w:rPr>
          <w:color w:val="FF0000"/>
          <w:szCs w:val="20"/>
        </w:rPr>
      </w:pPr>
    </w:p>
    <w:p w:rsidR="0012606F" w:rsidRPr="0082471A" w:rsidRDefault="00A166E1" w:rsidP="0059188E">
      <w:pPr>
        <w:pStyle w:val="Naslov1"/>
      </w:pPr>
      <w:bookmarkStart w:id="244" w:name="_Toc446940493"/>
      <w:r w:rsidRPr="0082471A">
        <w:t>I</w:t>
      </w:r>
      <w:r w:rsidR="0012606F" w:rsidRPr="0082471A">
        <w:t xml:space="preserve">zračun predračunske cene storitev in predračunske cene javne infrastrukture ali omrežnine za </w:t>
      </w:r>
      <w:r w:rsidR="00FE0775">
        <w:t>tekoče</w:t>
      </w:r>
      <w:r w:rsidR="0012606F" w:rsidRPr="0082471A">
        <w:t xml:space="preserve"> obračunsko obdobje</w:t>
      </w:r>
      <w:bookmarkEnd w:id="244"/>
      <w:r w:rsidR="0012606F" w:rsidRPr="0082471A">
        <w:t xml:space="preserve"> </w:t>
      </w:r>
    </w:p>
    <w:p w:rsidR="0012606F" w:rsidRPr="0082471A" w:rsidRDefault="0012606F" w:rsidP="0012606F">
      <w:pPr>
        <w:rPr>
          <w:szCs w:val="20"/>
        </w:rPr>
      </w:pPr>
    </w:p>
    <w:p w:rsidR="0012606F" w:rsidRPr="00060885" w:rsidRDefault="00EE5A66" w:rsidP="00EE5A66">
      <w:pPr>
        <w:pStyle w:val="Naslov2"/>
      </w:pPr>
      <w:bookmarkStart w:id="245" w:name="_Toc446940494"/>
      <w:r>
        <w:t xml:space="preserve">Izračun predračunske cene storitev </w:t>
      </w:r>
      <w:r w:rsidR="00060885" w:rsidRPr="00060885">
        <w:t xml:space="preserve">odvajanja </w:t>
      </w:r>
      <w:r w:rsidR="004205A9">
        <w:t>in čiščenja k</w:t>
      </w:r>
      <w:r w:rsidR="00060885" w:rsidRPr="00060885">
        <w:t>omunalne odpadne vode</w:t>
      </w:r>
      <w:bookmarkEnd w:id="245"/>
    </w:p>
    <w:p w:rsidR="0012606F" w:rsidRPr="0082471A" w:rsidRDefault="0012606F" w:rsidP="0012606F">
      <w:pPr>
        <w:rPr>
          <w:szCs w:val="20"/>
        </w:rPr>
      </w:pPr>
    </w:p>
    <w:p w:rsidR="0012606F" w:rsidRPr="0082471A" w:rsidRDefault="0012606F" w:rsidP="0012606F">
      <w:pPr>
        <w:autoSpaceDE w:val="0"/>
        <w:autoSpaceDN w:val="0"/>
        <w:adjustRightInd w:val="0"/>
        <w:rPr>
          <w:rFonts w:cs="Trebuchet MS"/>
          <w:color w:val="000000"/>
          <w:szCs w:val="20"/>
        </w:rPr>
      </w:pPr>
      <w:r w:rsidRPr="0082471A">
        <w:rPr>
          <w:rFonts w:cs="Trebuchet MS"/>
          <w:b/>
          <w:bCs/>
          <w:color w:val="000000"/>
          <w:szCs w:val="20"/>
        </w:rPr>
        <w:t xml:space="preserve">Predračunska lastna cena </w:t>
      </w:r>
      <w:r w:rsidRPr="0082471A">
        <w:rPr>
          <w:rFonts w:cs="Trebuchet MS"/>
          <w:color w:val="000000"/>
          <w:szCs w:val="20"/>
        </w:rPr>
        <w:t xml:space="preserve">(določa 8. točka 2. člena Uredbe) storitev javne službe je cena, ki se izračuna v skladu s slovenskimi računovodskimi standardi in uredbo, na podlagi </w:t>
      </w:r>
      <w:r w:rsidRPr="0082471A">
        <w:rPr>
          <w:rFonts w:cs="Trebuchet MS"/>
          <w:b/>
          <w:bCs/>
          <w:color w:val="000000"/>
          <w:szCs w:val="20"/>
        </w:rPr>
        <w:t xml:space="preserve">načrtovane </w:t>
      </w:r>
      <w:r w:rsidRPr="0082471A">
        <w:rPr>
          <w:rFonts w:cs="Trebuchet MS"/>
          <w:color w:val="000000"/>
          <w:szCs w:val="20"/>
        </w:rPr>
        <w:t xml:space="preserve">količine opravljenih storitev in </w:t>
      </w:r>
      <w:r w:rsidRPr="0082471A">
        <w:rPr>
          <w:rFonts w:cs="Trebuchet MS"/>
          <w:b/>
          <w:bCs/>
          <w:color w:val="000000"/>
          <w:szCs w:val="20"/>
        </w:rPr>
        <w:t xml:space="preserve">načrtovanih </w:t>
      </w:r>
      <w:r w:rsidRPr="0082471A">
        <w:rPr>
          <w:rFonts w:cs="Trebuchet MS"/>
          <w:color w:val="000000"/>
          <w:szCs w:val="20"/>
        </w:rPr>
        <w:t xml:space="preserve">stroškov in prihodkov izvajalca v tekočem obračunskem obdobju in ne vključuje omrežnine ali cene javne infrastrukture. </w:t>
      </w:r>
    </w:p>
    <w:p w:rsidR="0012606F" w:rsidRPr="0082471A" w:rsidRDefault="0012606F" w:rsidP="0012606F">
      <w:pPr>
        <w:autoSpaceDE w:val="0"/>
        <w:autoSpaceDN w:val="0"/>
        <w:adjustRightInd w:val="0"/>
        <w:rPr>
          <w:rFonts w:cs="Trebuchet MS"/>
          <w:color w:val="000000"/>
          <w:szCs w:val="20"/>
        </w:rPr>
      </w:pPr>
    </w:p>
    <w:p w:rsidR="00107513" w:rsidRDefault="00107513" w:rsidP="0012606F">
      <w:pPr>
        <w:autoSpaceDE w:val="0"/>
        <w:autoSpaceDN w:val="0"/>
        <w:adjustRightInd w:val="0"/>
        <w:rPr>
          <w:rFonts w:cs="Trebuchet MS"/>
          <w:b/>
          <w:bCs/>
          <w:color w:val="000000"/>
          <w:szCs w:val="20"/>
        </w:rPr>
      </w:pPr>
    </w:p>
    <w:p w:rsidR="00107513" w:rsidRDefault="00107513" w:rsidP="0012606F">
      <w:pPr>
        <w:autoSpaceDE w:val="0"/>
        <w:autoSpaceDN w:val="0"/>
        <w:adjustRightInd w:val="0"/>
        <w:rPr>
          <w:rFonts w:cs="Trebuchet MS"/>
          <w:b/>
          <w:bCs/>
          <w:color w:val="000000"/>
          <w:szCs w:val="20"/>
        </w:rPr>
      </w:pPr>
    </w:p>
    <w:p w:rsidR="0012606F" w:rsidRPr="0082471A" w:rsidRDefault="0012606F" w:rsidP="0012606F">
      <w:pPr>
        <w:autoSpaceDE w:val="0"/>
        <w:autoSpaceDN w:val="0"/>
        <w:adjustRightInd w:val="0"/>
        <w:rPr>
          <w:rFonts w:cs="Trebuchet MS"/>
          <w:color w:val="000000"/>
          <w:szCs w:val="20"/>
        </w:rPr>
      </w:pPr>
      <w:r w:rsidRPr="0082471A">
        <w:rPr>
          <w:rFonts w:cs="Trebuchet MS"/>
          <w:b/>
          <w:bCs/>
          <w:color w:val="000000"/>
          <w:szCs w:val="20"/>
        </w:rPr>
        <w:t xml:space="preserve">Cena storitve </w:t>
      </w:r>
      <w:r w:rsidRPr="0082471A">
        <w:rPr>
          <w:rFonts w:cs="Trebuchet MS"/>
          <w:color w:val="000000"/>
          <w:szCs w:val="20"/>
        </w:rPr>
        <w:t xml:space="preserve">je del cene, ki vključuje stroške opravljanja storitev posamezne javne službe. Izračuna se tako, da se stroški opravljanja storitev posamezne javne službe delijo s količino opravljenih storitev. </w:t>
      </w:r>
    </w:p>
    <w:p w:rsidR="0012606F" w:rsidRDefault="0012606F" w:rsidP="0012606F">
      <w:pPr>
        <w:autoSpaceDE w:val="0"/>
        <w:autoSpaceDN w:val="0"/>
        <w:adjustRightInd w:val="0"/>
        <w:rPr>
          <w:rFonts w:cs="Trebuchet MS"/>
          <w:color w:val="000000"/>
          <w:szCs w:val="20"/>
        </w:rPr>
      </w:pPr>
    </w:p>
    <w:p w:rsidR="00EC0575" w:rsidRDefault="00EC0575" w:rsidP="0012606F">
      <w:pPr>
        <w:autoSpaceDE w:val="0"/>
        <w:autoSpaceDN w:val="0"/>
        <w:adjustRightInd w:val="0"/>
        <w:rPr>
          <w:rFonts w:cs="Trebuchet MS"/>
          <w:color w:val="000000"/>
          <w:szCs w:val="20"/>
        </w:rPr>
      </w:pPr>
      <w:r w:rsidRPr="002F10EF">
        <w:rPr>
          <w:rFonts w:cs="Trebuchet MS"/>
          <w:color w:val="000000"/>
          <w:szCs w:val="20"/>
        </w:rPr>
        <w:t>Elaborat je pripravljen izključno za oblikovanje cen storitev gospodarskih javnih služb s področja odvajanja in čiščenja komunalne odpadne in padavinske odpadne vode ter prevzem grezničnih gošč in blata iz MKČN, ki jih uvršamo v obseg obveznih gospodarskih javnih služb.</w:t>
      </w:r>
      <w:r>
        <w:rPr>
          <w:rFonts w:cs="Trebuchet MS"/>
          <w:color w:val="000000"/>
          <w:szCs w:val="20"/>
        </w:rPr>
        <w:t xml:space="preserve"> </w:t>
      </w:r>
      <w:r w:rsidRPr="002F10EF">
        <w:rPr>
          <w:rFonts w:cs="Trebuchet MS"/>
          <w:color w:val="000000"/>
          <w:szCs w:val="20"/>
        </w:rPr>
        <w:t xml:space="preserve">Ostale naloge, ki so v Odloku o odvajanju in čiščenju </w:t>
      </w:r>
      <w:r w:rsidRPr="00EA08B3">
        <w:rPr>
          <w:rFonts w:cs="Trebuchet MS"/>
          <w:color w:val="000000"/>
          <w:szCs w:val="20"/>
        </w:rPr>
        <w:t>komunalne in padavinske odpadne vode na območju občine K</w:t>
      </w:r>
      <w:r>
        <w:rPr>
          <w:rFonts w:cs="Trebuchet MS"/>
          <w:color w:val="000000"/>
          <w:szCs w:val="20"/>
        </w:rPr>
        <w:t xml:space="preserve">ostanjevica na Krki </w:t>
      </w:r>
      <w:r w:rsidRPr="002F10EF">
        <w:rPr>
          <w:rFonts w:cs="Trebuchet MS"/>
          <w:color w:val="000000"/>
          <w:szCs w:val="20"/>
        </w:rPr>
        <w:t xml:space="preserve">(Ur. list RS </w:t>
      </w:r>
      <w:r>
        <w:rPr>
          <w:rFonts w:ascii="Tahoma" w:hAnsi="Tahoma" w:cs="Tahoma"/>
          <w:color w:val="666666"/>
          <w:szCs w:val="20"/>
        </w:rPr>
        <w:t xml:space="preserve">25/2014 </w:t>
      </w:r>
      <w:r w:rsidRPr="002F10EF">
        <w:rPr>
          <w:rFonts w:cs="Trebuchet MS"/>
          <w:color w:val="000000"/>
          <w:szCs w:val="20"/>
        </w:rPr>
        <w:t>opredeljene kot javne službe pa predstavljajo vsebino izbirnih javnih služb, za katere ima občina izbranega izvajalca na osnovi javnega razpisa. Tarifa je definirana v Tarifnem sistemu za obračun storitev vzdrževanja občinskih javnih cest ter urejanja in čiščenja javnih površin.</w:t>
      </w:r>
    </w:p>
    <w:p w:rsidR="00EC0575" w:rsidRPr="0082471A" w:rsidRDefault="00EC0575" w:rsidP="0012606F">
      <w:pPr>
        <w:autoSpaceDE w:val="0"/>
        <w:autoSpaceDN w:val="0"/>
        <w:adjustRightInd w:val="0"/>
        <w:rPr>
          <w:rFonts w:cs="Trebuchet MS"/>
          <w:color w:val="000000"/>
          <w:szCs w:val="20"/>
        </w:rPr>
      </w:pPr>
    </w:p>
    <w:p w:rsidR="0012606F" w:rsidRDefault="0012606F" w:rsidP="0012606F">
      <w:pPr>
        <w:rPr>
          <w:rFonts w:cs="Trebuchet MS"/>
          <w:color w:val="000000"/>
          <w:szCs w:val="20"/>
        </w:rPr>
      </w:pPr>
      <w:r w:rsidRPr="0082471A">
        <w:rPr>
          <w:rFonts w:cs="Trebuchet MS"/>
          <w:color w:val="000000"/>
          <w:szCs w:val="20"/>
        </w:rPr>
        <w:t xml:space="preserve">Uporabnikom se </w:t>
      </w:r>
      <w:r w:rsidR="004F72DD">
        <w:rPr>
          <w:rFonts w:cs="Trebuchet MS"/>
          <w:color w:val="000000"/>
          <w:szCs w:val="20"/>
        </w:rPr>
        <w:t xml:space="preserve">storitev odvajanja in čiščenja komunalne odpadne vode ter prevzema grezničnih gošč in blata iz MKČN </w:t>
      </w:r>
      <w:r w:rsidRPr="0082471A">
        <w:rPr>
          <w:rFonts w:cs="Trebuchet MS"/>
          <w:color w:val="000000"/>
          <w:szCs w:val="20"/>
        </w:rPr>
        <w:t>obračunava mesečno glede na količino dobavljene pitne vode.</w:t>
      </w:r>
    </w:p>
    <w:p w:rsidR="004F72DD" w:rsidRDefault="004F72DD" w:rsidP="0012606F">
      <w:pPr>
        <w:rPr>
          <w:rFonts w:cs="Trebuchet MS"/>
          <w:color w:val="000000"/>
          <w:szCs w:val="20"/>
        </w:rPr>
      </w:pPr>
    </w:p>
    <w:p w:rsidR="006617E2" w:rsidRDefault="00704AC9" w:rsidP="00704AC9">
      <w:pPr>
        <w:spacing w:after="210"/>
      </w:pPr>
      <w:r>
        <w:rPr>
          <w:rFonts w:cs="Tahoma"/>
          <w:szCs w:val="20"/>
        </w:rPr>
        <w:t xml:space="preserve">Uporabnikom se storitev prevzema gošče iz </w:t>
      </w:r>
      <w:r w:rsidRPr="00F1062D">
        <w:rPr>
          <w:rFonts w:cs="Tahoma"/>
          <w:szCs w:val="20"/>
        </w:rPr>
        <w:t>nepretočni</w:t>
      </w:r>
      <w:r>
        <w:rPr>
          <w:rFonts w:cs="Tahoma"/>
          <w:szCs w:val="20"/>
        </w:rPr>
        <w:t>h ter</w:t>
      </w:r>
      <w:r w:rsidRPr="00F1062D">
        <w:rPr>
          <w:rFonts w:cs="Tahoma"/>
          <w:szCs w:val="20"/>
        </w:rPr>
        <w:t xml:space="preserve"> </w:t>
      </w:r>
      <w:r>
        <w:rPr>
          <w:rFonts w:cs="Tahoma"/>
          <w:szCs w:val="20"/>
        </w:rPr>
        <w:t>obstoječih greznic in mali</w:t>
      </w:r>
      <w:r w:rsidR="00C70569">
        <w:rPr>
          <w:rFonts w:cs="Tahoma"/>
          <w:szCs w:val="20"/>
        </w:rPr>
        <w:t>h</w:t>
      </w:r>
      <w:r>
        <w:rPr>
          <w:rFonts w:cs="Tahoma"/>
          <w:szCs w:val="20"/>
        </w:rPr>
        <w:t xml:space="preserve"> komunalni</w:t>
      </w:r>
      <w:r w:rsidR="00C70569">
        <w:rPr>
          <w:rFonts w:cs="Tahoma"/>
          <w:szCs w:val="20"/>
        </w:rPr>
        <w:t>h</w:t>
      </w:r>
      <w:r>
        <w:rPr>
          <w:rFonts w:cs="Tahoma"/>
          <w:szCs w:val="20"/>
        </w:rPr>
        <w:t xml:space="preserve"> čistilni</w:t>
      </w:r>
      <w:r w:rsidR="00C70569">
        <w:rPr>
          <w:rFonts w:cs="Tahoma"/>
          <w:szCs w:val="20"/>
        </w:rPr>
        <w:t>h</w:t>
      </w:r>
      <w:r>
        <w:rPr>
          <w:rFonts w:cs="Tahoma"/>
          <w:szCs w:val="20"/>
        </w:rPr>
        <w:t xml:space="preserve"> naprav obračuna mesečno glede na količino </w:t>
      </w:r>
      <w:r w:rsidRPr="00F1062D">
        <w:rPr>
          <w:rFonts w:cs="Tahoma"/>
          <w:szCs w:val="20"/>
        </w:rPr>
        <w:t>dobavljene pitne vode</w:t>
      </w:r>
      <w:r>
        <w:rPr>
          <w:rFonts w:cs="Tahoma"/>
          <w:szCs w:val="20"/>
        </w:rPr>
        <w:t xml:space="preserve">. </w:t>
      </w:r>
      <w:r w:rsidRPr="008C7A18">
        <w:t xml:space="preserve">Kadar se poraba pitne vode ne ugotavlja z obračunskim vodomerom, </w:t>
      </w:r>
      <w:r>
        <w:t xml:space="preserve">se storitev </w:t>
      </w:r>
      <w:r w:rsidRPr="008C7A18">
        <w:t xml:space="preserve">obračuna na podlagi števila stalno in začasno prijavljenih stanovalcev ob upoštevanju normirane porabe pitne vode, ki znaša </w:t>
      </w:r>
      <w:smartTag w:uri="urn:schemas-microsoft-com:office:smarttags" w:element="metricconverter">
        <w:smartTagPr>
          <w:attr w:name="ProductID" w:val="0,15 m3"/>
        </w:smartTagPr>
        <w:r w:rsidRPr="008C7A18">
          <w:t>0,15 m</w:t>
        </w:r>
        <w:r w:rsidRPr="008C7A18">
          <w:rPr>
            <w:vertAlign w:val="superscript"/>
          </w:rPr>
          <w:t>3</w:t>
        </w:r>
      </w:smartTag>
      <w:r w:rsidRPr="008C7A18">
        <w:t xml:space="preserve"> na osebo na dan</w:t>
      </w:r>
      <w:r>
        <w:t xml:space="preserve"> oziroma 4,5 m</w:t>
      </w:r>
      <w:r w:rsidRPr="002512BA">
        <w:rPr>
          <w:vertAlign w:val="superscript"/>
        </w:rPr>
        <w:t>3</w:t>
      </w:r>
      <w:r>
        <w:t>/ na osebo na mesec</w:t>
      </w:r>
      <w:r w:rsidRPr="008C7A18">
        <w:t xml:space="preserve">. </w:t>
      </w:r>
    </w:p>
    <w:p w:rsidR="006350A4" w:rsidRPr="003A4F82" w:rsidRDefault="006350A4" w:rsidP="006350A4">
      <w:pPr>
        <w:rPr>
          <w:rFonts w:cs="Trebuchet MS"/>
          <w:szCs w:val="20"/>
        </w:rPr>
      </w:pPr>
      <w:r w:rsidRPr="002F10EF">
        <w:rPr>
          <w:rFonts w:cs="Trebuchet MS"/>
          <w:szCs w:val="20"/>
        </w:rPr>
        <w:t xml:space="preserve">Čeprav obračunsko obdobje v Uredbi MEDO ni definirano, pa je </w:t>
      </w:r>
      <w:r w:rsidR="009E1740">
        <w:rPr>
          <w:rFonts w:cs="Trebuchet MS"/>
          <w:szCs w:val="20"/>
        </w:rPr>
        <w:t>običajno</w:t>
      </w:r>
      <w:r w:rsidRPr="002F10EF">
        <w:rPr>
          <w:rFonts w:cs="Trebuchet MS"/>
          <w:szCs w:val="20"/>
        </w:rPr>
        <w:t>, da se za obračunsko obdobje upošteva zadnje zaključeno obdobje, za katerega so bili pripravljeni računovodski izkazi. Pri pripravi elaboratov cen GJS za leto 2016 smo upoštevali poračun za leto 2015, saj je takšen način upoštevanja določb Uredbe MEDO skladen z načelom</w:t>
      </w:r>
      <w:r w:rsidRPr="003A4F82">
        <w:rPr>
          <w:rFonts w:cs="Trebuchet MS"/>
          <w:szCs w:val="20"/>
        </w:rPr>
        <w:t xml:space="preserve"> »</w:t>
      </w:r>
      <w:r w:rsidR="009E1740">
        <w:rPr>
          <w:rFonts w:cs="Trebuchet MS"/>
          <w:szCs w:val="20"/>
        </w:rPr>
        <w:t xml:space="preserve">plača </w:t>
      </w:r>
      <w:r w:rsidRPr="003A4F82">
        <w:rPr>
          <w:rFonts w:cs="Trebuchet MS"/>
          <w:szCs w:val="20"/>
        </w:rPr>
        <w:t>povzročitelj obremenitve«, ki je opredeljeno v 10. členu ZVO-1.</w:t>
      </w:r>
    </w:p>
    <w:p w:rsidR="00107513" w:rsidRDefault="00107513" w:rsidP="00632928">
      <w:pPr>
        <w:autoSpaceDE w:val="0"/>
        <w:autoSpaceDN w:val="0"/>
        <w:adjustRightInd w:val="0"/>
        <w:ind w:right="-1"/>
        <w:rPr>
          <w:szCs w:val="20"/>
          <w:lang w:eastAsia="x-none"/>
        </w:rPr>
      </w:pPr>
    </w:p>
    <w:p w:rsidR="006350A4" w:rsidRDefault="006350A4" w:rsidP="00632928">
      <w:pPr>
        <w:autoSpaceDE w:val="0"/>
        <w:autoSpaceDN w:val="0"/>
        <w:adjustRightInd w:val="0"/>
        <w:ind w:right="-1"/>
      </w:pPr>
      <w:r w:rsidRPr="00AF5856">
        <w:rPr>
          <w:szCs w:val="20"/>
          <w:lang w:val="x-none" w:eastAsia="x-none"/>
        </w:rPr>
        <w:t>Za leto 2016 elaborat za dejavnost</w:t>
      </w:r>
      <w:r w:rsidRPr="00AF5856">
        <w:rPr>
          <w:szCs w:val="20"/>
          <w:lang w:eastAsia="x-none"/>
        </w:rPr>
        <w:t xml:space="preserve"> </w:t>
      </w:r>
      <w:r>
        <w:rPr>
          <w:szCs w:val="20"/>
          <w:lang w:eastAsia="x-none"/>
        </w:rPr>
        <w:t xml:space="preserve">odvajanja in čiščenja komunalne odpadne vode </w:t>
      </w:r>
      <w:r w:rsidRPr="00AF5856">
        <w:rPr>
          <w:szCs w:val="20"/>
          <w:lang w:val="x-none" w:eastAsia="x-none"/>
        </w:rPr>
        <w:t>že upošteva razlike med potrjeno in obračunsko ceno opravljenih storite</w:t>
      </w:r>
      <w:r w:rsidRPr="00AF5856">
        <w:rPr>
          <w:szCs w:val="20"/>
          <w:lang w:eastAsia="x-none"/>
        </w:rPr>
        <w:t xml:space="preserve">v. </w:t>
      </w:r>
      <w:r w:rsidRPr="00AF5856">
        <w:rPr>
          <w:szCs w:val="20"/>
          <w:lang w:val="x-none" w:eastAsia="x-none"/>
        </w:rPr>
        <w:t>Upoštevanje poračunov obračunskega obdobja 2015</w:t>
      </w:r>
      <w:r w:rsidR="00F07B39">
        <w:rPr>
          <w:szCs w:val="20"/>
          <w:lang w:eastAsia="x-none"/>
        </w:rPr>
        <w:t xml:space="preserve"> </w:t>
      </w:r>
      <w:r w:rsidRPr="00084D69">
        <w:rPr>
          <w:szCs w:val="20"/>
          <w:lang w:val="x-none" w:eastAsia="x-none"/>
        </w:rPr>
        <w:t>bistveno ne vpliva na oblikovane cene 2016</w:t>
      </w:r>
      <w:r w:rsidR="00632928" w:rsidRPr="00084D69">
        <w:rPr>
          <w:szCs w:val="20"/>
          <w:lang w:eastAsia="x-none"/>
        </w:rPr>
        <w:t xml:space="preserve"> za segment izvajanje storitev, na cene omrežnine pa imamo pozitiven vpliv. </w:t>
      </w:r>
    </w:p>
    <w:p w:rsidR="00F43DB9" w:rsidRPr="004205A9" w:rsidRDefault="00925BF3" w:rsidP="00274BD4">
      <w:pPr>
        <w:pStyle w:val="Naslov3"/>
      </w:pPr>
      <w:bookmarkStart w:id="246" w:name="_Toc446940495"/>
      <w:r>
        <w:t>Izračun predračunske cene za o</w:t>
      </w:r>
      <w:r w:rsidR="00704AC9" w:rsidRPr="00EE5A66">
        <w:t>dvajanja komunalne odpadne vode</w:t>
      </w:r>
      <w:bookmarkEnd w:id="246"/>
      <w:r w:rsidR="00704AC9" w:rsidRPr="00EE5A66">
        <w:t xml:space="preserve"> </w:t>
      </w:r>
    </w:p>
    <w:p w:rsidR="00704AC9" w:rsidRDefault="00704AC9" w:rsidP="00704AC9">
      <w:pPr>
        <w:autoSpaceDE w:val="0"/>
        <w:autoSpaceDN w:val="0"/>
        <w:adjustRightInd w:val="0"/>
        <w:rPr>
          <w:rFonts w:cs="Trebuchet MS"/>
          <w:color w:val="000000"/>
          <w:szCs w:val="20"/>
        </w:rPr>
      </w:pPr>
    </w:p>
    <w:p w:rsidR="00704AC9" w:rsidRDefault="00704AC9" w:rsidP="00704AC9">
      <w:pPr>
        <w:rPr>
          <w:bCs/>
          <w:szCs w:val="20"/>
        </w:rPr>
      </w:pPr>
      <w:r w:rsidRPr="005132D4">
        <w:rPr>
          <w:bCs/>
          <w:szCs w:val="20"/>
        </w:rPr>
        <w:t xml:space="preserve">Postavka na računu: </w:t>
      </w:r>
      <w:r>
        <w:rPr>
          <w:bCs/>
          <w:szCs w:val="20"/>
        </w:rPr>
        <w:t>ODVAJANJE KOMUNALNE ODPADNE VODE</w:t>
      </w:r>
    </w:p>
    <w:p w:rsidR="0023684D" w:rsidRDefault="0023684D" w:rsidP="00704AC9">
      <w:pPr>
        <w:rPr>
          <w:bCs/>
          <w:szCs w:val="20"/>
        </w:rPr>
      </w:pPr>
    </w:p>
    <w:p w:rsidR="004B3A6A" w:rsidRDefault="004B3A6A" w:rsidP="004B3A6A">
      <w:pPr>
        <w:pStyle w:val="Napis"/>
        <w:keepNext/>
        <w:rPr>
          <w:rFonts w:ascii="Verdana" w:hAnsi="Verdana"/>
          <w:b w:val="0"/>
        </w:rPr>
      </w:pPr>
      <w:bookmarkStart w:id="247" w:name="_Toc446961360"/>
      <w:r w:rsidRPr="005132D4">
        <w:rPr>
          <w:rFonts w:ascii="Verdana" w:hAnsi="Verdana"/>
          <w:b w:val="0"/>
        </w:rPr>
        <w:t xml:space="preserve">Tabela </w:t>
      </w:r>
      <w:r w:rsidR="005936DA" w:rsidRPr="005132D4">
        <w:rPr>
          <w:rFonts w:ascii="Verdana" w:hAnsi="Verdana"/>
          <w:b w:val="0"/>
        </w:rPr>
        <w:fldChar w:fldCharType="begin"/>
      </w:r>
      <w:r w:rsidRPr="005132D4">
        <w:rPr>
          <w:rFonts w:ascii="Verdana" w:hAnsi="Verdana"/>
          <w:b w:val="0"/>
        </w:rPr>
        <w:instrText xml:space="preserve"> SEQ Tabela \* ARABIC </w:instrText>
      </w:r>
      <w:r w:rsidR="005936DA" w:rsidRPr="005132D4">
        <w:rPr>
          <w:rFonts w:ascii="Verdana" w:hAnsi="Verdana"/>
          <w:b w:val="0"/>
        </w:rPr>
        <w:fldChar w:fldCharType="separate"/>
      </w:r>
      <w:r w:rsidR="00107513">
        <w:rPr>
          <w:rFonts w:ascii="Verdana" w:hAnsi="Verdana"/>
          <w:b w:val="0"/>
          <w:noProof/>
        </w:rPr>
        <w:t>27</w:t>
      </w:r>
      <w:r w:rsidR="005936DA" w:rsidRPr="005132D4">
        <w:rPr>
          <w:rFonts w:ascii="Verdana" w:hAnsi="Verdana"/>
          <w:b w:val="0"/>
        </w:rPr>
        <w:fldChar w:fldCharType="end"/>
      </w:r>
      <w:r w:rsidRPr="005132D4">
        <w:rPr>
          <w:rFonts w:ascii="Verdana" w:hAnsi="Verdana"/>
          <w:b w:val="0"/>
        </w:rPr>
        <w:t xml:space="preserve">: Izračun </w:t>
      </w:r>
      <w:r w:rsidR="00274BD4">
        <w:rPr>
          <w:rFonts w:ascii="Verdana" w:hAnsi="Verdana"/>
          <w:b w:val="0"/>
        </w:rPr>
        <w:t xml:space="preserve">cene </w:t>
      </w:r>
      <w:r>
        <w:rPr>
          <w:rFonts w:ascii="Verdana" w:hAnsi="Verdana"/>
          <w:b w:val="0"/>
        </w:rPr>
        <w:t>storitve odvajanja komunalne odpadne vode</w:t>
      </w:r>
      <w:bookmarkEnd w:id="247"/>
    </w:p>
    <w:p w:rsidR="00490254" w:rsidRDefault="00490254" w:rsidP="00490254"/>
    <w:tbl>
      <w:tblPr>
        <w:tblW w:w="9194" w:type="dxa"/>
        <w:tblInd w:w="65" w:type="dxa"/>
        <w:tblCellMar>
          <w:left w:w="70" w:type="dxa"/>
          <w:right w:w="70" w:type="dxa"/>
        </w:tblCellMar>
        <w:tblLook w:val="04A0" w:firstRow="1" w:lastRow="0" w:firstColumn="1" w:lastColumn="0" w:noHBand="0" w:noVBand="1"/>
      </w:tblPr>
      <w:tblGrid>
        <w:gridCol w:w="5530"/>
        <w:gridCol w:w="2130"/>
        <w:gridCol w:w="1534"/>
      </w:tblGrid>
      <w:tr w:rsidR="009E1C5A" w:rsidRPr="00111F8C" w:rsidTr="009E1C5A">
        <w:trPr>
          <w:trHeight w:val="256"/>
        </w:trPr>
        <w:tc>
          <w:tcPr>
            <w:tcW w:w="55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b/>
                <w:bCs/>
                <w:szCs w:val="20"/>
              </w:rPr>
            </w:pPr>
            <w:r w:rsidRPr="00111F8C">
              <w:rPr>
                <w:rFonts w:cs="Arial"/>
                <w:b/>
                <w:bCs/>
                <w:szCs w:val="20"/>
              </w:rPr>
              <w:t xml:space="preserve">Kalkulativni element </w:t>
            </w:r>
          </w:p>
        </w:tc>
        <w:tc>
          <w:tcPr>
            <w:tcW w:w="2130" w:type="dxa"/>
            <w:tcBorders>
              <w:top w:val="single" w:sz="4" w:space="0" w:color="auto"/>
              <w:left w:val="nil"/>
              <w:bottom w:val="single" w:sz="4" w:space="0" w:color="auto"/>
              <w:right w:val="single" w:sz="4" w:space="0" w:color="auto"/>
            </w:tcBorders>
            <w:shd w:val="clear" w:color="auto" w:fill="auto"/>
            <w:noWrap/>
            <w:vAlign w:val="center"/>
            <w:hideMark/>
          </w:tcPr>
          <w:p w:rsidR="009E1C5A" w:rsidRDefault="009E1C5A">
            <w:pPr>
              <w:jc w:val="right"/>
              <w:rPr>
                <w:b/>
                <w:bCs/>
                <w:szCs w:val="20"/>
              </w:rPr>
            </w:pPr>
            <w:r>
              <w:rPr>
                <w:b/>
                <w:bCs/>
                <w:szCs w:val="20"/>
              </w:rPr>
              <w:t>Plan 2016 v EUR</w:t>
            </w:r>
          </w:p>
        </w:tc>
        <w:tc>
          <w:tcPr>
            <w:tcW w:w="1534" w:type="dxa"/>
            <w:tcBorders>
              <w:top w:val="single" w:sz="4" w:space="0" w:color="auto"/>
              <w:left w:val="nil"/>
              <w:bottom w:val="single" w:sz="4" w:space="0" w:color="auto"/>
              <w:right w:val="single" w:sz="4" w:space="0" w:color="auto"/>
            </w:tcBorders>
            <w:shd w:val="clear" w:color="auto" w:fill="auto"/>
            <w:noWrap/>
            <w:vAlign w:val="center"/>
            <w:hideMark/>
          </w:tcPr>
          <w:p w:rsidR="009E1C5A" w:rsidRDefault="009E1C5A">
            <w:pPr>
              <w:jc w:val="right"/>
              <w:rPr>
                <w:b/>
                <w:bCs/>
                <w:color w:val="000000"/>
                <w:szCs w:val="20"/>
              </w:rPr>
            </w:pPr>
            <w:r>
              <w:rPr>
                <w:b/>
                <w:bCs/>
                <w:color w:val="000000"/>
                <w:szCs w:val="20"/>
              </w:rPr>
              <w:t>Delež v %</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b/>
                <w:bCs/>
                <w:szCs w:val="20"/>
              </w:rPr>
            </w:pPr>
            <w:r w:rsidRPr="00111F8C">
              <w:rPr>
                <w:rFonts w:cs="Arial"/>
                <w:b/>
                <w:bCs/>
                <w:szCs w:val="20"/>
              </w:rPr>
              <w:t>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rPr>
                <w:szCs w:val="20"/>
              </w:rPr>
            </w:pPr>
            <w:r>
              <w:rPr>
                <w:szCs w:val="20"/>
              </w:rPr>
              <w:t> </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FF0000"/>
                <w:szCs w:val="20"/>
              </w:rPr>
            </w:pPr>
            <w:r>
              <w:rPr>
                <w:color w:val="FF0000"/>
                <w:szCs w:val="20"/>
              </w:rPr>
              <w:t> </w:t>
            </w:r>
          </w:p>
        </w:tc>
      </w:tr>
      <w:tr w:rsidR="009E1C5A" w:rsidRPr="00111F8C" w:rsidTr="009E1C5A">
        <w:trPr>
          <w:trHeight w:val="271"/>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b/>
                <w:bCs/>
                <w:szCs w:val="20"/>
              </w:rPr>
            </w:pPr>
            <w:r w:rsidRPr="00111F8C">
              <w:rPr>
                <w:rFonts w:cs="Arial"/>
                <w:b/>
                <w:bCs/>
                <w:szCs w:val="20"/>
              </w:rPr>
              <w:t>Neposredni stroški materiala in storitev</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szCs w:val="20"/>
              </w:rPr>
            </w:pPr>
            <w:r>
              <w:rPr>
                <w:b/>
                <w:bCs/>
                <w:szCs w:val="20"/>
              </w:rPr>
              <w:t>4.439</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color w:val="000000"/>
                <w:szCs w:val="20"/>
              </w:rPr>
            </w:pPr>
            <w:r>
              <w:rPr>
                <w:b/>
                <w:bCs/>
                <w:color w:val="000000"/>
                <w:szCs w:val="20"/>
              </w:rPr>
              <w:t>25,91</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szCs w:val="20"/>
              </w:rPr>
            </w:pPr>
            <w:r w:rsidRPr="00111F8C">
              <w:rPr>
                <w:rFonts w:cs="Arial"/>
                <w:szCs w:val="20"/>
              </w:rPr>
              <w:t xml:space="preserve"> - stroški porabljenega materiala</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szCs w:val="20"/>
              </w:rPr>
            </w:pPr>
            <w:r>
              <w:rPr>
                <w:szCs w:val="20"/>
              </w:rPr>
              <w:t>362</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2,11</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szCs w:val="20"/>
              </w:rPr>
            </w:pPr>
            <w:r w:rsidRPr="00111F8C">
              <w:rPr>
                <w:rFonts w:cs="Arial"/>
                <w:szCs w:val="20"/>
              </w:rPr>
              <w:t xml:space="preserve"> - stroški storitev</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szCs w:val="20"/>
              </w:rPr>
            </w:pPr>
            <w:r>
              <w:rPr>
                <w:szCs w:val="20"/>
              </w:rPr>
              <w:t>4.077</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23,80</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right"/>
              <w:rPr>
                <w:rFonts w:cs="Arial"/>
                <w:color w:val="000000"/>
                <w:szCs w:val="20"/>
              </w:rPr>
            </w:pPr>
            <w:r w:rsidRPr="00111F8C">
              <w:rPr>
                <w:rFonts w:cs="Arial"/>
                <w:color w:val="000000"/>
                <w:szCs w:val="20"/>
              </w:rPr>
              <w:t>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rPr>
                <w:color w:val="000000"/>
                <w:szCs w:val="20"/>
              </w:rPr>
            </w:pPr>
            <w:r>
              <w:rPr>
                <w:color w:val="000000"/>
                <w:szCs w:val="20"/>
              </w:rPr>
              <w:t> </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 </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b/>
                <w:bCs/>
                <w:szCs w:val="20"/>
              </w:rPr>
            </w:pPr>
            <w:r w:rsidRPr="00111F8C">
              <w:rPr>
                <w:rFonts w:cs="Arial"/>
                <w:b/>
                <w:bCs/>
                <w:szCs w:val="20"/>
              </w:rPr>
              <w:t>Neposredni stroški dela</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szCs w:val="20"/>
              </w:rPr>
            </w:pPr>
            <w:r>
              <w:rPr>
                <w:b/>
                <w:bCs/>
                <w:szCs w:val="20"/>
              </w:rPr>
              <w:t>5.600</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color w:val="000000"/>
                <w:szCs w:val="20"/>
              </w:rPr>
            </w:pPr>
            <w:r>
              <w:rPr>
                <w:b/>
                <w:bCs/>
                <w:color w:val="000000"/>
                <w:szCs w:val="20"/>
              </w:rPr>
              <w:t>32,69</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right"/>
              <w:rPr>
                <w:rFonts w:cs="Arial"/>
                <w:color w:val="000000"/>
                <w:szCs w:val="20"/>
              </w:rPr>
            </w:pPr>
            <w:r w:rsidRPr="00111F8C">
              <w:rPr>
                <w:rFonts w:cs="Arial"/>
                <w:color w:val="000000"/>
                <w:szCs w:val="20"/>
              </w:rPr>
              <w:t>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rPr>
                <w:color w:val="000000"/>
                <w:szCs w:val="20"/>
              </w:rPr>
            </w:pPr>
            <w:r>
              <w:rPr>
                <w:color w:val="000000"/>
                <w:szCs w:val="20"/>
              </w:rPr>
              <w:t> </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 </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b/>
                <w:bCs/>
                <w:szCs w:val="20"/>
              </w:rPr>
            </w:pPr>
            <w:r w:rsidRPr="00111F8C">
              <w:rPr>
                <w:rFonts w:cs="Arial"/>
                <w:b/>
                <w:bCs/>
                <w:szCs w:val="20"/>
              </w:rPr>
              <w:t>Drugi neposredni stroški</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szCs w:val="20"/>
              </w:rPr>
            </w:pPr>
            <w:r>
              <w:rPr>
                <w:b/>
                <w:bCs/>
                <w:szCs w:val="20"/>
              </w:rPr>
              <w:t>2.180</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color w:val="000000"/>
                <w:szCs w:val="20"/>
              </w:rPr>
            </w:pPr>
            <w:r>
              <w:rPr>
                <w:b/>
                <w:bCs/>
                <w:color w:val="000000"/>
                <w:szCs w:val="20"/>
              </w:rPr>
              <w:t>12,73</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szCs w:val="20"/>
              </w:rPr>
            </w:pPr>
            <w:r w:rsidRPr="00111F8C">
              <w:rPr>
                <w:rFonts w:cs="Arial"/>
                <w:szCs w:val="20"/>
              </w:rPr>
              <w:t xml:space="preserve"> - stroški električne energije</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szCs w:val="20"/>
              </w:rPr>
            </w:pPr>
            <w:r>
              <w:rPr>
                <w:szCs w:val="20"/>
              </w:rPr>
              <w:t>2.045</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11,94</w:t>
            </w:r>
          </w:p>
        </w:tc>
      </w:tr>
      <w:tr w:rsidR="009E1C5A" w:rsidRPr="00111F8C" w:rsidTr="009E1C5A">
        <w:trPr>
          <w:trHeight w:val="271"/>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szCs w:val="20"/>
              </w:rPr>
            </w:pPr>
            <w:r w:rsidRPr="00111F8C">
              <w:rPr>
                <w:rFonts w:cs="Arial"/>
                <w:szCs w:val="20"/>
              </w:rPr>
              <w:t xml:space="preserve"> - stroški pogonskega goriva</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szCs w:val="20"/>
              </w:rPr>
            </w:pPr>
            <w:r>
              <w:rPr>
                <w:szCs w:val="20"/>
              </w:rPr>
              <w:t>135</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0,79</w:t>
            </w:r>
          </w:p>
        </w:tc>
      </w:tr>
      <w:tr w:rsidR="009E1C5A" w:rsidRPr="00111F8C" w:rsidTr="009E1C5A">
        <w:trPr>
          <w:trHeight w:val="271"/>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right"/>
              <w:rPr>
                <w:rFonts w:cs="Arial"/>
                <w:color w:val="000000"/>
                <w:szCs w:val="20"/>
              </w:rPr>
            </w:pPr>
            <w:r w:rsidRPr="00111F8C">
              <w:rPr>
                <w:rFonts w:cs="Arial"/>
                <w:color w:val="000000"/>
                <w:szCs w:val="20"/>
              </w:rPr>
              <w:t>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rPr>
                <w:color w:val="000000"/>
                <w:szCs w:val="20"/>
              </w:rPr>
            </w:pPr>
            <w:r>
              <w:rPr>
                <w:color w:val="000000"/>
                <w:szCs w:val="20"/>
              </w:rPr>
              <w:t> </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 </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b/>
                <w:bCs/>
                <w:szCs w:val="20"/>
              </w:rPr>
            </w:pPr>
            <w:r w:rsidRPr="00111F8C">
              <w:rPr>
                <w:rFonts w:cs="Arial"/>
                <w:b/>
                <w:bCs/>
                <w:szCs w:val="20"/>
              </w:rPr>
              <w:t>Splošni (posredni) proizvajalni stroški</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szCs w:val="20"/>
              </w:rPr>
            </w:pPr>
            <w:r>
              <w:rPr>
                <w:b/>
                <w:bCs/>
                <w:szCs w:val="20"/>
              </w:rPr>
              <w:t>1.759</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color w:val="000000"/>
                <w:szCs w:val="20"/>
              </w:rPr>
            </w:pPr>
            <w:r>
              <w:rPr>
                <w:b/>
                <w:bCs/>
                <w:color w:val="000000"/>
                <w:szCs w:val="20"/>
              </w:rPr>
              <w:t>10,27</w:t>
            </w:r>
          </w:p>
        </w:tc>
      </w:tr>
      <w:tr w:rsidR="00107513" w:rsidRPr="00111F8C" w:rsidTr="00E4570C">
        <w:trPr>
          <w:trHeight w:val="256"/>
        </w:trPr>
        <w:tc>
          <w:tcPr>
            <w:tcW w:w="55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7513" w:rsidRPr="00111F8C" w:rsidRDefault="00107513" w:rsidP="00E4570C">
            <w:pPr>
              <w:jc w:val="left"/>
              <w:rPr>
                <w:rFonts w:cs="Arial"/>
                <w:b/>
                <w:bCs/>
                <w:szCs w:val="20"/>
              </w:rPr>
            </w:pPr>
            <w:r w:rsidRPr="00111F8C">
              <w:rPr>
                <w:rFonts w:cs="Arial"/>
                <w:b/>
                <w:bCs/>
                <w:szCs w:val="20"/>
              </w:rPr>
              <w:lastRenderedPageBreak/>
              <w:t xml:space="preserve">Kalkulativni element </w:t>
            </w:r>
          </w:p>
        </w:tc>
        <w:tc>
          <w:tcPr>
            <w:tcW w:w="2130" w:type="dxa"/>
            <w:tcBorders>
              <w:top w:val="single" w:sz="4" w:space="0" w:color="auto"/>
              <w:left w:val="nil"/>
              <w:bottom w:val="single" w:sz="4" w:space="0" w:color="auto"/>
              <w:right w:val="single" w:sz="4" w:space="0" w:color="auto"/>
            </w:tcBorders>
            <w:shd w:val="clear" w:color="auto" w:fill="auto"/>
            <w:noWrap/>
            <w:vAlign w:val="center"/>
            <w:hideMark/>
          </w:tcPr>
          <w:p w:rsidR="00107513" w:rsidRDefault="00107513" w:rsidP="00E4570C">
            <w:pPr>
              <w:jc w:val="right"/>
              <w:rPr>
                <w:b/>
                <w:bCs/>
                <w:szCs w:val="20"/>
              </w:rPr>
            </w:pPr>
            <w:r>
              <w:rPr>
                <w:b/>
                <w:bCs/>
                <w:szCs w:val="20"/>
              </w:rPr>
              <w:t>Plan 2016 v EUR</w:t>
            </w:r>
          </w:p>
        </w:tc>
        <w:tc>
          <w:tcPr>
            <w:tcW w:w="1534" w:type="dxa"/>
            <w:tcBorders>
              <w:top w:val="single" w:sz="4" w:space="0" w:color="auto"/>
              <w:left w:val="nil"/>
              <w:bottom w:val="single" w:sz="4" w:space="0" w:color="auto"/>
              <w:right w:val="single" w:sz="4" w:space="0" w:color="auto"/>
            </w:tcBorders>
            <w:shd w:val="clear" w:color="auto" w:fill="auto"/>
            <w:noWrap/>
            <w:vAlign w:val="center"/>
            <w:hideMark/>
          </w:tcPr>
          <w:p w:rsidR="00107513" w:rsidRDefault="00107513" w:rsidP="00E4570C">
            <w:pPr>
              <w:jc w:val="right"/>
              <w:rPr>
                <w:b/>
                <w:bCs/>
                <w:color w:val="000000"/>
                <w:szCs w:val="20"/>
              </w:rPr>
            </w:pPr>
            <w:r>
              <w:rPr>
                <w:b/>
                <w:bCs/>
                <w:color w:val="000000"/>
                <w:szCs w:val="20"/>
              </w:rPr>
              <w:t>Delež v %</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szCs w:val="20"/>
              </w:rPr>
            </w:pPr>
            <w:r w:rsidRPr="00111F8C">
              <w:rPr>
                <w:rFonts w:cs="Arial"/>
                <w:szCs w:val="20"/>
              </w:rPr>
              <w:t xml:space="preserve"> - amortizacija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319</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1,86</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szCs w:val="20"/>
              </w:rPr>
            </w:pPr>
            <w:r w:rsidRPr="00111F8C">
              <w:rPr>
                <w:rFonts w:cs="Arial"/>
                <w:szCs w:val="20"/>
              </w:rPr>
              <w:t xml:space="preserve"> - drugi posredni proizvajalni stroški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1.350</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7,88</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szCs w:val="20"/>
              </w:rPr>
            </w:pPr>
            <w:r w:rsidRPr="00111F8C">
              <w:rPr>
                <w:rFonts w:cs="Arial"/>
                <w:szCs w:val="20"/>
              </w:rPr>
              <w:t xml:space="preserve"> - stroški vzdrževanja</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90</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0,53</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right"/>
              <w:rPr>
                <w:rFonts w:cs="Arial"/>
                <w:color w:val="000000"/>
                <w:szCs w:val="20"/>
              </w:rPr>
            </w:pPr>
            <w:r w:rsidRPr="00111F8C">
              <w:rPr>
                <w:rFonts w:cs="Arial"/>
                <w:color w:val="000000"/>
                <w:szCs w:val="20"/>
              </w:rPr>
              <w:t>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rPr>
                <w:color w:val="000000"/>
                <w:szCs w:val="20"/>
              </w:rPr>
            </w:pPr>
            <w:r>
              <w:rPr>
                <w:color w:val="000000"/>
                <w:szCs w:val="20"/>
              </w:rPr>
              <w:t> </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 </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6350A4" w:rsidP="006350A4">
            <w:pPr>
              <w:jc w:val="left"/>
              <w:rPr>
                <w:rFonts w:cs="Arial"/>
                <w:b/>
                <w:bCs/>
                <w:szCs w:val="20"/>
              </w:rPr>
            </w:pPr>
            <w:r>
              <w:rPr>
                <w:rFonts w:cs="Arial"/>
                <w:b/>
                <w:bCs/>
                <w:szCs w:val="20"/>
              </w:rPr>
              <w:t xml:space="preserve">Splošni </w:t>
            </w:r>
            <w:r w:rsidR="009E1C5A" w:rsidRPr="00111F8C">
              <w:rPr>
                <w:rFonts w:cs="Arial"/>
                <w:b/>
                <w:bCs/>
                <w:szCs w:val="20"/>
              </w:rPr>
              <w:t xml:space="preserve">stroški prodaje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szCs w:val="20"/>
              </w:rPr>
            </w:pPr>
            <w:r>
              <w:rPr>
                <w:b/>
                <w:bCs/>
                <w:szCs w:val="20"/>
              </w:rPr>
              <w:t>360</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color w:val="000000"/>
                <w:szCs w:val="20"/>
              </w:rPr>
            </w:pPr>
            <w:r>
              <w:rPr>
                <w:b/>
                <w:bCs/>
                <w:color w:val="000000"/>
                <w:szCs w:val="20"/>
              </w:rPr>
              <w:t>2,10</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right"/>
              <w:rPr>
                <w:rFonts w:cs="Arial"/>
                <w:color w:val="000000"/>
                <w:szCs w:val="20"/>
              </w:rPr>
            </w:pPr>
            <w:r w:rsidRPr="00111F8C">
              <w:rPr>
                <w:rFonts w:cs="Arial"/>
                <w:color w:val="000000"/>
                <w:szCs w:val="20"/>
              </w:rPr>
              <w:t>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rPr>
                <w:color w:val="000000"/>
                <w:szCs w:val="20"/>
              </w:rPr>
            </w:pPr>
            <w:r>
              <w:rPr>
                <w:color w:val="000000"/>
                <w:szCs w:val="20"/>
              </w:rPr>
              <w:t> </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 </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b/>
                <w:bCs/>
                <w:szCs w:val="20"/>
              </w:rPr>
            </w:pPr>
            <w:r w:rsidRPr="00111F8C">
              <w:rPr>
                <w:rFonts w:cs="Arial"/>
                <w:b/>
                <w:bCs/>
                <w:szCs w:val="20"/>
              </w:rPr>
              <w:t>Splošni nabavno prodajni stroški</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szCs w:val="20"/>
              </w:rPr>
            </w:pPr>
            <w:r>
              <w:rPr>
                <w:b/>
                <w:bCs/>
                <w:szCs w:val="20"/>
              </w:rPr>
              <w:t>31</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color w:val="000000"/>
                <w:szCs w:val="20"/>
              </w:rPr>
            </w:pPr>
            <w:r>
              <w:rPr>
                <w:b/>
                <w:bCs/>
                <w:color w:val="000000"/>
                <w:szCs w:val="20"/>
              </w:rPr>
              <w:t>0,18</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right"/>
              <w:rPr>
                <w:rFonts w:cs="Arial"/>
                <w:color w:val="000000"/>
                <w:szCs w:val="20"/>
              </w:rPr>
            </w:pPr>
            <w:r w:rsidRPr="00111F8C">
              <w:rPr>
                <w:rFonts w:cs="Arial"/>
                <w:color w:val="000000"/>
                <w:szCs w:val="20"/>
              </w:rPr>
              <w:t>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rPr>
                <w:color w:val="000000"/>
                <w:szCs w:val="20"/>
              </w:rPr>
            </w:pPr>
            <w:r>
              <w:rPr>
                <w:color w:val="000000"/>
                <w:szCs w:val="20"/>
              </w:rPr>
              <w:t> </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 </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b/>
                <w:bCs/>
                <w:szCs w:val="20"/>
              </w:rPr>
            </w:pPr>
            <w:r w:rsidRPr="00111F8C">
              <w:rPr>
                <w:rFonts w:cs="Arial"/>
                <w:b/>
                <w:bCs/>
                <w:szCs w:val="20"/>
              </w:rPr>
              <w:t>Splošni upravni stroški</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szCs w:val="20"/>
              </w:rPr>
            </w:pPr>
            <w:r>
              <w:rPr>
                <w:b/>
                <w:bCs/>
                <w:szCs w:val="20"/>
              </w:rPr>
              <w:t>2.581</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color w:val="000000"/>
                <w:szCs w:val="20"/>
              </w:rPr>
            </w:pPr>
            <w:r>
              <w:rPr>
                <w:b/>
                <w:bCs/>
                <w:color w:val="000000"/>
                <w:szCs w:val="20"/>
              </w:rPr>
              <w:t>15,07</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right"/>
              <w:rPr>
                <w:rFonts w:cs="Arial"/>
                <w:color w:val="000000"/>
                <w:szCs w:val="20"/>
              </w:rPr>
            </w:pPr>
            <w:r w:rsidRPr="00111F8C">
              <w:rPr>
                <w:rFonts w:cs="Arial"/>
                <w:color w:val="000000"/>
                <w:szCs w:val="20"/>
              </w:rPr>
              <w:t xml:space="preserve">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rPr>
                <w:color w:val="000000"/>
                <w:szCs w:val="20"/>
              </w:rPr>
            </w:pPr>
            <w:r>
              <w:rPr>
                <w:color w:val="000000"/>
                <w:szCs w:val="20"/>
              </w:rPr>
              <w:t> </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 </w:t>
            </w:r>
          </w:p>
        </w:tc>
      </w:tr>
      <w:tr w:rsidR="009E1C5A" w:rsidRPr="00111F8C" w:rsidTr="009E1C5A">
        <w:trPr>
          <w:trHeight w:val="271"/>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b/>
                <w:bCs/>
                <w:color w:val="000000"/>
                <w:szCs w:val="20"/>
              </w:rPr>
            </w:pPr>
            <w:r w:rsidRPr="00111F8C">
              <w:rPr>
                <w:rFonts w:cs="Arial"/>
                <w:b/>
                <w:bCs/>
                <w:color w:val="000000"/>
                <w:szCs w:val="20"/>
              </w:rPr>
              <w:t>Obresti zaradi financiranja opravljanja JS</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color w:val="000000"/>
                <w:szCs w:val="20"/>
              </w:rPr>
            </w:pPr>
            <w:r>
              <w:rPr>
                <w:b/>
                <w:bCs/>
                <w:color w:val="000000"/>
                <w:szCs w:val="20"/>
              </w:rPr>
              <w:t>0</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color w:val="000000"/>
                <w:szCs w:val="20"/>
              </w:rPr>
            </w:pPr>
            <w:r>
              <w:rPr>
                <w:b/>
                <w:bCs/>
                <w:color w:val="000000"/>
                <w:szCs w:val="20"/>
              </w:rPr>
              <w:t>0</w:t>
            </w:r>
          </w:p>
        </w:tc>
      </w:tr>
      <w:tr w:rsidR="009E1C5A" w:rsidRPr="00111F8C" w:rsidTr="009E1C5A">
        <w:trPr>
          <w:trHeight w:val="271"/>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right"/>
              <w:rPr>
                <w:rFonts w:cs="Arial"/>
                <w:color w:val="000000"/>
                <w:szCs w:val="20"/>
              </w:rPr>
            </w:pPr>
            <w:r w:rsidRPr="00111F8C">
              <w:rPr>
                <w:rFonts w:cs="Arial"/>
                <w:color w:val="000000"/>
                <w:szCs w:val="20"/>
              </w:rPr>
              <w:t>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rPr>
                <w:color w:val="000000"/>
                <w:szCs w:val="20"/>
              </w:rPr>
            </w:pPr>
            <w:r>
              <w:rPr>
                <w:color w:val="000000"/>
                <w:szCs w:val="20"/>
              </w:rPr>
              <w:t> </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 </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b/>
                <w:bCs/>
                <w:szCs w:val="20"/>
              </w:rPr>
            </w:pPr>
            <w:r w:rsidRPr="00111F8C">
              <w:rPr>
                <w:rFonts w:cs="Arial"/>
                <w:b/>
                <w:bCs/>
                <w:szCs w:val="20"/>
              </w:rPr>
              <w:t xml:space="preserve">Drugi poslovni odhodki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szCs w:val="20"/>
              </w:rPr>
            </w:pPr>
            <w:r>
              <w:rPr>
                <w:b/>
                <w:bCs/>
                <w:szCs w:val="20"/>
              </w:rPr>
              <w:t>180</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color w:val="000000"/>
                <w:szCs w:val="20"/>
              </w:rPr>
            </w:pPr>
            <w:r>
              <w:rPr>
                <w:b/>
                <w:bCs/>
                <w:color w:val="000000"/>
                <w:szCs w:val="20"/>
              </w:rPr>
              <w:t>1,05</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right"/>
              <w:rPr>
                <w:rFonts w:cs="Arial"/>
                <w:color w:val="000000"/>
                <w:szCs w:val="20"/>
              </w:rPr>
            </w:pPr>
            <w:r w:rsidRPr="00111F8C">
              <w:rPr>
                <w:rFonts w:cs="Arial"/>
                <w:color w:val="000000"/>
                <w:szCs w:val="20"/>
              </w:rPr>
              <w:t>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rPr>
                <w:color w:val="000000"/>
                <w:szCs w:val="20"/>
              </w:rPr>
            </w:pPr>
            <w:r>
              <w:rPr>
                <w:color w:val="000000"/>
                <w:szCs w:val="20"/>
              </w:rPr>
              <w:t> </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 </w:t>
            </w:r>
          </w:p>
        </w:tc>
      </w:tr>
      <w:tr w:rsidR="009E1C5A" w:rsidRPr="00111F8C" w:rsidTr="009E1C5A">
        <w:trPr>
          <w:trHeight w:val="256"/>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left"/>
              <w:rPr>
                <w:rFonts w:cs="Arial"/>
                <w:b/>
                <w:bCs/>
                <w:color w:val="000000"/>
                <w:szCs w:val="20"/>
              </w:rPr>
            </w:pPr>
            <w:r w:rsidRPr="00111F8C">
              <w:rPr>
                <w:rFonts w:cs="Arial"/>
                <w:b/>
                <w:bCs/>
                <w:color w:val="000000"/>
                <w:szCs w:val="20"/>
              </w:rPr>
              <w:t xml:space="preserve">Donos na vložena sredstva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color w:val="000000"/>
                <w:szCs w:val="20"/>
              </w:rPr>
            </w:pPr>
            <w:r>
              <w:rPr>
                <w:b/>
                <w:bCs/>
                <w:color w:val="000000"/>
                <w:szCs w:val="20"/>
              </w:rPr>
              <w:t>0</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b/>
                <w:bCs/>
                <w:color w:val="000000"/>
                <w:szCs w:val="20"/>
              </w:rPr>
            </w:pPr>
            <w:r>
              <w:rPr>
                <w:b/>
                <w:bCs/>
                <w:color w:val="000000"/>
                <w:szCs w:val="20"/>
              </w:rPr>
              <w:t>0</w:t>
            </w:r>
          </w:p>
        </w:tc>
      </w:tr>
      <w:tr w:rsidR="009E1C5A" w:rsidRPr="00111F8C" w:rsidTr="009E1C5A">
        <w:trPr>
          <w:trHeight w:val="271"/>
        </w:trPr>
        <w:tc>
          <w:tcPr>
            <w:tcW w:w="5530" w:type="dxa"/>
            <w:tcBorders>
              <w:top w:val="nil"/>
              <w:left w:val="single" w:sz="4" w:space="0" w:color="auto"/>
              <w:bottom w:val="single" w:sz="4" w:space="0" w:color="auto"/>
              <w:right w:val="single" w:sz="4" w:space="0" w:color="auto"/>
            </w:tcBorders>
            <w:shd w:val="clear" w:color="auto" w:fill="auto"/>
            <w:noWrap/>
            <w:vAlign w:val="bottom"/>
            <w:hideMark/>
          </w:tcPr>
          <w:p w:rsidR="009E1C5A" w:rsidRPr="00111F8C" w:rsidRDefault="009E1C5A" w:rsidP="00111F8C">
            <w:pPr>
              <w:jc w:val="right"/>
              <w:rPr>
                <w:rFonts w:cs="Arial"/>
                <w:color w:val="000000"/>
                <w:szCs w:val="20"/>
              </w:rPr>
            </w:pPr>
            <w:r w:rsidRPr="00111F8C">
              <w:rPr>
                <w:rFonts w:cs="Arial"/>
                <w:color w:val="000000"/>
                <w:szCs w:val="20"/>
              </w:rPr>
              <w:t> </w:t>
            </w:r>
          </w:p>
        </w:tc>
        <w:tc>
          <w:tcPr>
            <w:tcW w:w="2130" w:type="dxa"/>
            <w:tcBorders>
              <w:top w:val="nil"/>
              <w:left w:val="nil"/>
              <w:bottom w:val="single" w:sz="4" w:space="0" w:color="auto"/>
              <w:right w:val="single" w:sz="4" w:space="0" w:color="auto"/>
            </w:tcBorders>
            <w:shd w:val="clear" w:color="auto" w:fill="auto"/>
            <w:noWrap/>
            <w:vAlign w:val="bottom"/>
            <w:hideMark/>
          </w:tcPr>
          <w:p w:rsidR="009E1C5A" w:rsidRDefault="009E1C5A">
            <w:pPr>
              <w:rPr>
                <w:color w:val="000000"/>
                <w:szCs w:val="20"/>
              </w:rPr>
            </w:pPr>
            <w:r>
              <w:rPr>
                <w:color w:val="000000"/>
                <w:szCs w:val="20"/>
              </w:rPr>
              <w:t> </w:t>
            </w:r>
          </w:p>
        </w:tc>
        <w:tc>
          <w:tcPr>
            <w:tcW w:w="1534" w:type="dxa"/>
            <w:tcBorders>
              <w:top w:val="nil"/>
              <w:left w:val="nil"/>
              <w:bottom w:val="single" w:sz="4" w:space="0" w:color="auto"/>
              <w:right w:val="single" w:sz="4" w:space="0" w:color="auto"/>
            </w:tcBorders>
            <w:shd w:val="clear" w:color="auto" w:fill="auto"/>
            <w:noWrap/>
            <w:vAlign w:val="bottom"/>
            <w:hideMark/>
          </w:tcPr>
          <w:p w:rsidR="009E1C5A" w:rsidRDefault="009E1C5A">
            <w:pPr>
              <w:jc w:val="right"/>
              <w:rPr>
                <w:color w:val="000000"/>
                <w:szCs w:val="20"/>
              </w:rPr>
            </w:pPr>
            <w:r>
              <w:rPr>
                <w:color w:val="000000"/>
                <w:szCs w:val="20"/>
              </w:rPr>
              <w:t> </w:t>
            </w:r>
          </w:p>
        </w:tc>
      </w:tr>
      <w:tr w:rsidR="009E1C5A" w:rsidRPr="00111F8C" w:rsidTr="009E1C5A">
        <w:trPr>
          <w:trHeight w:val="271"/>
        </w:trPr>
        <w:tc>
          <w:tcPr>
            <w:tcW w:w="5530" w:type="dxa"/>
            <w:tcBorders>
              <w:top w:val="nil"/>
              <w:left w:val="single" w:sz="4" w:space="0" w:color="auto"/>
              <w:bottom w:val="single" w:sz="4" w:space="0" w:color="auto"/>
              <w:right w:val="single" w:sz="4" w:space="0" w:color="auto"/>
            </w:tcBorders>
            <w:shd w:val="clear" w:color="000000" w:fill="EEECE1"/>
            <w:noWrap/>
            <w:vAlign w:val="bottom"/>
            <w:hideMark/>
          </w:tcPr>
          <w:p w:rsidR="009E1C5A" w:rsidRPr="00111F8C" w:rsidRDefault="009E1C5A" w:rsidP="00111F8C">
            <w:pPr>
              <w:jc w:val="left"/>
              <w:rPr>
                <w:rFonts w:cs="Arial"/>
                <w:b/>
                <w:bCs/>
                <w:szCs w:val="20"/>
              </w:rPr>
            </w:pPr>
            <w:r w:rsidRPr="00111F8C">
              <w:rPr>
                <w:rFonts w:cs="Arial"/>
                <w:b/>
                <w:bCs/>
                <w:szCs w:val="20"/>
              </w:rPr>
              <w:t>SKUPAJ STROŠKI IZVAJANJA STORITEV</w:t>
            </w:r>
          </w:p>
        </w:tc>
        <w:tc>
          <w:tcPr>
            <w:tcW w:w="2130" w:type="dxa"/>
            <w:tcBorders>
              <w:top w:val="nil"/>
              <w:left w:val="nil"/>
              <w:bottom w:val="single" w:sz="4" w:space="0" w:color="auto"/>
              <w:right w:val="single" w:sz="4" w:space="0" w:color="auto"/>
            </w:tcBorders>
            <w:shd w:val="clear" w:color="000000" w:fill="EEECE1"/>
            <w:noWrap/>
            <w:vAlign w:val="bottom"/>
            <w:hideMark/>
          </w:tcPr>
          <w:p w:rsidR="009E1C5A" w:rsidRDefault="009E1C5A">
            <w:pPr>
              <w:jc w:val="right"/>
              <w:rPr>
                <w:b/>
                <w:bCs/>
                <w:szCs w:val="20"/>
              </w:rPr>
            </w:pPr>
            <w:r>
              <w:rPr>
                <w:b/>
                <w:bCs/>
                <w:szCs w:val="20"/>
              </w:rPr>
              <w:t>17.130</w:t>
            </w:r>
          </w:p>
        </w:tc>
        <w:tc>
          <w:tcPr>
            <w:tcW w:w="1534" w:type="dxa"/>
            <w:tcBorders>
              <w:top w:val="nil"/>
              <w:left w:val="nil"/>
              <w:bottom w:val="single" w:sz="4" w:space="0" w:color="auto"/>
              <w:right w:val="single" w:sz="4" w:space="0" w:color="auto"/>
            </w:tcBorders>
            <w:shd w:val="clear" w:color="000000" w:fill="EEECE1"/>
            <w:noWrap/>
            <w:vAlign w:val="bottom"/>
            <w:hideMark/>
          </w:tcPr>
          <w:p w:rsidR="009E1C5A" w:rsidRDefault="009E1C5A">
            <w:pPr>
              <w:jc w:val="right"/>
              <w:rPr>
                <w:b/>
                <w:bCs/>
                <w:color w:val="000000"/>
                <w:szCs w:val="20"/>
              </w:rPr>
            </w:pPr>
            <w:r>
              <w:rPr>
                <w:b/>
                <w:bCs/>
                <w:color w:val="000000"/>
                <w:szCs w:val="20"/>
              </w:rPr>
              <w:t>100,00</w:t>
            </w:r>
          </w:p>
        </w:tc>
      </w:tr>
      <w:tr w:rsidR="009E1C5A" w:rsidRPr="00111F8C" w:rsidTr="009E1C5A">
        <w:trPr>
          <w:trHeight w:val="256"/>
        </w:trPr>
        <w:tc>
          <w:tcPr>
            <w:tcW w:w="5530" w:type="dxa"/>
            <w:tcBorders>
              <w:top w:val="nil"/>
              <w:left w:val="nil"/>
              <w:bottom w:val="nil"/>
              <w:right w:val="nil"/>
            </w:tcBorders>
            <w:shd w:val="clear" w:color="auto" w:fill="auto"/>
            <w:noWrap/>
            <w:vAlign w:val="bottom"/>
            <w:hideMark/>
          </w:tcPr>
          <w:p w:rsidR="009E1C5A" w:rsidRPr="00111F8C" w:rsidRDefault="009E1C5A" w:rsidP="00111F8C">
            <w:pPr>
              <w:jc w:val="right"/>
              <w:rPr>
                <w:rFonts w:cs="Arial"/>
                <w:color w:val="000000"/>
                <w:szCs w:val="20"/>
              </w:rPr>
            </w:pPr>
          </w:p>
        </w:tc>
        <w:tc>
          <w:tcPr>
            <w:tcW w:w="2130" w:type="dxa"/>
            <w:tcBorders>
              <w:top w:val="nil"/>
              <w:left w:val="nil"/>
              <w:bottom w:val="nil"/>
              <w:right w:val="nil"/>
            </w:tcBorders>
            <w:shd w:val="clear" w:color="auto" w:fill="auto"/>
            <w:noWrap/>
            <w:vAlign w:val="bottom"/>
            <w:hideMark/>
          </w:tcPr>
          <w:p w:rsidR="009E1C5A" w:rsidRDefault="009E1C5A">
            <w:pPr>
              <w:rPr>
                <w:color w:val="000000"/>
                <w:szCs w:val="20"/>
              </w:rPr>
            </w:pPr>
          </w:p>
        </w:tc>
        <w:tc>
          <w:tcPr>
            <w:tcW w:w="1534" w:type="dxa"/>
            <w:tcBorders>
              <w:top w:val="nil"/>
              <w:left w:val="nil"/>
              <w:bottom w:val="nil"/>
              <w:right w:val="nil"/>
            </w:tcBorders>
            <w:shd w:val="clear" w:color="auto" w:fill="auto"/>
            <w:noWrap/>
            <w:vAlign w:val="bottom"/>
            <w:hideMark/>
          </w:tcPr>
          <w:p w:rsidR="009E1C5A" w:rsidRDefault="009E1C5A">
            <w:pPr>
              <w:jc w:val="right"/>
              <w:rPr>
                <w:color w:val="000000"/>
                <w:szCs w:val="20"/>
              </w:rPr>
            </w:pPr>
          </w:p>
        </w:tc>
      </w:tr>
      <w:tr w:rsidR="009E1C5A" w:rsidRPr="00111F8C" w:rsidTr="009E1C5A">
        <w:trPr>
          <w:trHeight w:val="301"/>
        </w:trPr>
        <w:tc>
          <w:tcPr>
            <w:tcW w:w="5530" w:type="dxa"/>
            <w:tcBorders>
              <w:top w:val="single" w:sz="4" w:space="0" w:color="auto"/>
              <w:left w:val="single" w:sz="4" w:space="0" w:color="auto"/>
              <w:bottom w:val="single" w:sz="4" w:space="0" w:color="auto"/>
              <w:right w:val="single" w:sz="4" w:space="0" w:color="auto"/>
            </w:tcBorders>
            <w:shd w:val="clear" w:color="000000" w:fill="EEECE1"/>
            <w:noWrap/>
            <w:vAlign w:val="bottom"/>
            <w:hideMark/>
          </w:tcPr>
          <w:p w:rsidR="009E1C5A" w:rsidRPr="00111F8C" w:rsidRDefault="009E1C5A" w:rsidP="00111F8C">
            <w:pPr>
              <w:jc w:val="left"/>
              <w:rPr>
                <w:rFonts w:cs="Arial"/>
                <w:b/>
                <w:bCs/>
                <w:szCs w:val="20"/>
              </w:rPr>
            </w:pPr>
            <w:r w:rsidRPr="00111F8C">
              <w:rPr>
                <w:rFonts w:cs="Arial"/>
                <w:b/>
                <w:bCs/>
                <w:szCs w:val="20"/>
              </w:rPr>
              <w:t>PREDRAČUNSKA KOLIČINA v m</w:t>
            </w:r>
            <w:r w:rsidRPr="00111F8C">
              <w:rPr>
                <w:rFonts w:cs="Arial"/>
                <w:b/>
                <w:bCs/>
                <w:szCs w:val="20"/>
                <w:vertAlign w:val="superscript"/>
              </w:rPr>
              <w:t>3</w:t>
            </w:r>
          </w:p>
        </w:tc>
        <w:tc>
          <w:tcPr>
            <w:tcW w:w="2130" w:type="dxa"/>
            <w:tcBorders>
              <w:top w:val="single" w:sz="4" w:space="0" w:color="auto"/>
              <w:left w:val="nil"/>
              <w:bottom w:val="single" w:sz="4" w:space="0" w:color="auto"/>
              <w:right w:val="single" w:sz="4" w:space="0" w:color="auto"/>
            </w:tcBorders>
            <w:shd w:val="clear" w:color="000000" w:fill="EEECE1"/>
            <w:noWrap/>
            <w:vAlign w:val="bottom"/>
            <w:hideMark/>
          </w:tcPr>
          <w:p w:rsidR="009E1C5A" w:rsidRDefault="009E1C5A">
            <w:pPr>
              <w:jc w:val="right"/>
              <w:rPr>
                <w:b/>
                <w:bCs/>
                <w:szCs w:val="20"/>
              </w:rPr>
            </w:pPr>
            <w:r>
              <w:rPr>
                <w:b/>
                <w:bCs/>
                <w:szCs w:val="20"/>
              </w:rPr>
              <w:t>41.200</w:t>
            </w:r>
          </w:p>
        </w:tc>
        <w:tc>
          <w:tcPr>
            <w:tcW w:w="1534" w:type="dxa"/>
            <w:tcBorders>
              <w:top w:val="nil"/>
              <w:left w:val="nil"/>
              <w:bottom w:val="nil"/>
              <w:right w:val="single" w:sz="4" w:space="0" w:color="auto"/>
            </w:tcBorders>
            <w:shd w:val="clear" w:color="auto" w:fill="auto"/>
            <w:noWrap/>
            <w:vAlign w:val="bottom"/>
          </w:tcPr>
          <w:p w:rsidR="009E1C5A" w:rsidRDefault="009E1C5A">
            <w:pPr>
              <w:rPr>
                <w:b/>
                <w:bCs/>
                <w:szCs w:val="20"/>
              </w:rPr>
            </w:pPr>
            <w:r>
              <w:rPr>
                <w:b/>
                <w:bCs/>
                <w:szCs w:val="20"/>
              </w:rPr>
              <w:t> </w:t>
            </w:r>
          </w:p>
        </w:tc>
      </w:tr>
      <w:tr w:rsidR="009E1C5A" w:rsidRPr="00111F8C" w:rsidTr="009E1C5A">
        <w:trPr>
          <w:trHeight w:val="256"/>
        </w:trPr>
        <w:tc>
          <w:tcPr>
            <w:tcW w:w="5530" w:type="dxa"/>
            <w:tcBorders>
              <w:top w:val="nil"/>
              <w:left w:val="nil"/>
              <w:bottom w:val="nil"/>
              <w:right w:val="nil"/>
            </w:tcBorders>
            <w:shd w:val="clear" w:color="auto" w:fill="auto"/>
            <w:noWrap/>
            <w:vAlign w:val="bottom"/>
            <w:hideMark/>
          </w:tcPr>
          <w:p w:rsidR="009E1C5A" w:rsidRPr="00111F8C" w:rsidRDefault="009E1C5A" w:rsidP="00111F8C">
            <w:pPr>
              <w:jc w:val="right"/>
              <w:rPr>
                <w:rFonts w:cs="Arial"/>
                <w:color w:val="000000"/>
                <w:szCs w:val="20"/>
              </w:rPr>
            </w:pPr>
          </w:p>
        </w:tc>
        <w:tc>
          <w:tcPr>
            <w:tcW w:w="2130" w:type="dxa"/>
            <w:tcBorders>
              <w:top w:val="nil"/>
              <w:left w:val="nil"/>
              <w:bottom w:val="nil"/>
              <w:right w:val="nil"/>
            </w:tcBorders>
            <w:shd w:val="clear" w:color="auto" w:fill="auto"/>
            <w:noWrap/>
            <w:vAlign w:val="bottom"/>
            <w:hideMark/>
          </w:tcPr>
          <w:p w:rsidR="009E1C5A" w:rsidRDefault="009E1C5A">
            <w:pPr>
              <w:rPr>
                <w:color w:val="000000"/>
                <w:szCs w:val="20"/>
              </w:rPr>
            </w:pPr>
          </w:p>
        </w:tc>
        <w:tc>
          <w:tcPr>
            <w:tcW w:w="1534" w:type="dxa"/>
            <w:tcBorders>
              <w:top w:val="nil"/>
              <w:left w:val="nil"/>
              <w:bottom w:val="nil"/>
              <w:right w:val="nil"/>
            </w:tcBorders>
            <w:shd w:val="clear" w:color="auto" w:fill="auto"/>
            <w:noWrap/>
            <w:vAlign w:val="bottom"/>
            <w:hideMark/>
          </w:tcPr>
          <w:p w:rsidR="009E1C5A" w:rsidRDefault="009E1C5A">
            <w:pPr>
              <w:jc w:val="right"/>
              <w:rPr>
                <w:color w:val="000000"/>
                <w:szCs w:val="20"/>
              </w:rPr>
            </w:pPr>
          </w:p>
        </w:tc>
      </w:tr>
      <w:tr w:rsidR="009E1C5A" w:rsidRPr="00111F8C" w:rsidTr="009E1C5A">
        <w:trPr>
          <w:trHeight w:val="316"/>
        </w:trPr>
        <w:tc>
          <w:tcPr>
            <w:tcW w:w="5530" w:type="dxa"/>
            <w:tcBorders>
              <w:top w:val="single" w:sz="4" w:space="0" w:color="auto"/>
              <w:left w:val="single" w:sz="4" w:space="0" w:color="auto"/>
              <w:bottom w:val="single" w:sz="4" w:space="0" w:color="auto"/>
              <w:right w:val="single" w:sz="4" w:space="0" w:color="auto"/>
            </w:tcBorders>
            <w:shd w:val="clear" w:color="000000" w:fill="EEECE1"/>
            <w:noWrap/>
            <w:vAlign w:val="bottom"/>
            <w:hideMark/>
          </w:tcPr>
          <w:p w:rsidR="009E1C5A" w:rsidRPr="00111F8C" w:rsidRDefault="009E1C5A" w:rsidP="00111F8C">
            <w:pPr>
              <w:jc w:val="left"/>
              <w:rPr>
                <w:rFonts w:cs="Arial"/>
                <w:b/>
                <w:bCs/>
                <w:szCs w:val="20"/>
              </w:rPr>
            </w:pPr>
            <w:r w:rsidRPr="00111F8C">
              <w:rPr>
                <w:rFonts w:cs="Arial"/>
                <w:b/>
                <w:bCs/>
                <w:szCs w:val="20"/>
              </w:rPr>
              <w:t>ENOTNA CENA V EUR/m</w:t>
            </w:r>
            <w:r w:rsidRPr="00111F8C">
              <w:rPr>
                <w:rFonts w:cs="Arial"/>
                <w:b/>
                <w:bCs/>
                <w:szCs w:val="20"/>
                <w:vertAlign w:val="superscript"/>
              </w:rPr>
              <w:t>3</w:t>
            </w:r>
          </w:p>
        </w:tc>
        <w:tc>
          <w:tcPr>
            <w:tcW w:w="2130" w:type="dxa"/>
            <w:tcBorders>
              <w:top w:val="single" w:sz="4" w:space="0" w:color="auto"/>
              <w:left w:val="nil"/>
              <w:bottom w:val="single" w:sz="4" w:space="0" w:color="auto"/>
              <w:right w:val="single" w:sz="4" w:space="0" w:color="auto"/>
            </w:tcBorders>
            <w:shd w:val="clear" w:color="000000" w:fill="EEECE1"/>
            <w:noWrap/>
            <w:vAlign w:val="bottom"/>
            <w:hideMark/>
          </w:tcPr>
          <w:p w:rsidR="009E1C5A" w:rsidRDefault="009E1C5A">
            <w:pPr>
              <w:jc w:val="right"/>
              <w:rPr>
                <w:b/>
                <w:bCs/>
                <w:szCs w:val="20"/>
              </w:rPr>
            </w:pPr>
            <w:r>
              <w:rPr>
                <w:b/>
                <w:bCs/>
                <w:szCs w:val="20"/>
              </w:rPr>
              <w:t>0,4158</w:t>
            </w:r>
          </w:p>
        </w:tc>
        <w:tc>
          <w:tcPr>
            <w:tcW w:w="1534" w:type="dxa"/>
            <w:tcBorders>
              <w:top w:val="nil"/>
              <w:left w:val="nil"/>
              <w:bottom w:val="nil"/>
              <w:right w:val="nil"/>
            </w:tcBorders>
            <w:shd w:val="clear" w:color="auto" w:fill="auto"/>
            <w:noWrap/>
            <w:vAlign w:val="bottom"/>
            <w:hideMark/>
          </w:tcPr>
          <w:p w:rsidR="009E1C5A" w:rsidRDefault="009E1C5A">
            <w:pPr>
              <w:jc w:val="right"/>
              <w:rPr>
                <w:color w:val="000000"/>
                <w:szCs w:val="20"/>
              </w:rPr>
            </w:pPr>
          </w:p>
        </w:tc>
      </w:tr>
    </w:tbl>
    <w:p w:rsidR="001519F2" w:rsidRDefault="001519F2" w:rsidP="00490254"/>
    <w:p w:rsidR="002F47F0" w:rsidRDefault="002F47F0" w:rsidP="002F47F0">
      <w:pPr>
        <w:pStyle w:val="Telobesedila"/>
        <w:rPr>
          <w:rFonts w:ascii="Verdana" w:hAnsi="Verdana"/>
          <w:b/>
          <w:bCs/>
          <w:sz w:val="20"/>
          <w:u w:val="single"/>
        </w:rPr>
      </w:pPr>
      <w:r w:rsidRPr="00081246">
        <w:rPr>
          <w:rFonts w:ascii="Verdana" w:hAnsi="Verdana"/>
          <w:b/>
          <w:bCs/>
          <w:sz w:val="20"/>
          <w:u w:val="single"/>
        </w:rPr>
        <w:t xml:space="preserve">Stroški </w:t>
      </w:r>
      <w:r>
        <w:rPr>
          <w:rFonts w:ascii="Verdana" w:hAnsi="Verdana"/>
          <w:b/>
          <w:bCs/>
          <w:sz w:val="20"/>
          <w:u w:val="single"/>
        </w:rPr>
        <w:t xml:space="preserve">izvajanja </w:t>
      </w:r>
      <w:r w:rsidRPr="00081246">
        <w:rPr>
          <w:rFonts w:ascii="Verdana" w:hAnsi="Verdana"/>
          <w:b/>
          <w:bCs/>
          <w:sz w:val="20"/>
          <w:u w:val="single"/>
        </w:rPr>
        <w:t>storitev</w:t>
      </w:r>
      <w:r w:rsidR="0016717E">
        <w:rPr>
          <w:rFonts w:ascii="Verdana" w:hAnsi="Verdana"/>
          <w:b/>
          <w:bCs/>
          <w:sz w:val="20"/>
          <w:u w:val="single"/>
        </w:rPr>
        <w:t xml:space="preserve"> odvajanja komunalne odpadne vode </w:t>
      </w:r>
    </w:p>
    <w:p w:rsidR="001519F2" w:rsidRPr="00081246" w:rsidRDefault="001519F2" w:rsidP="002F47F0">
      <w:pPr>
        <w:pStyle w:val="Telobesedila"/>
        <w:rPr>
          <w:rFonts w:ascii="Verdana" w:hAnsi="Verdana"/>
          <w:b/>
          <w:bCs/>
          <w:sz w:val="20"/>
          <w:u w:val="single"/>
        </w:rPr>
      </w:pPr>
    </w:p>
    <w:p w:rsidR="00317773" w:rsidRDefault="00317773" w:rsidP="00DE1D53">
      <w:pPr>
        <w:pStyle w:val="Telobesedila"/>
        <w:rPr>
          <w:rFonts w:ascii="Verdana" w:hAnsi="Verdana"/>
          <w:b/>
          <w:bCs/>
          <w:sz w:val="20"/>
        </w:rPr>
      </w:pPr>
    </w:p>
    <w:p w:rsidR="00DE1D53" w:rsidRPr="00081246" w:rsidRDefault="00DE1D53" w:rsidP="00DE1D53">
      <w:pPr>
        <w:pStyle w:val="Telobesedila"/>
        <w:rPr>
          <w:rFonts w:ascii="Verdana" w:hAnsi="Verdana"/>
          <w:b/>
          <w:bCs/>
          <w:sz w:val="20"/>
        </w:rPr>
      </w:pPr>
      <w:r w:rsidRPr="00081246">
        <w:rPr>
          <w:rFonts w:ascii="Verdana" w:hAnsi="Verdana"/>
          <w:b/>
          <w:bCs/>
          <w:sz w:val="20"/>
        </w:rPr>
        <w:t xml:space="preserve">Neposredni stroški materiala in storitev: </w:t>
      </w:r>
    </w:p>
    <w:p w:rsidR="00DE1D53" w:rsidRDefault="00153DB7" w:rsidP="00DE1D53">
      <w:pPr>
        <w:pStyle w:val="Telobesedila"/>
        <w:numPr>
          <w:ilvl w:val="0"/>
          <w:numId w:val="10"/>
        </w:numPr>
        <w:rPr>
          <w:rFonts w:ascii="Verdana" w:hAnsi="Verdana"/>
          <w:bCs/>
          <w:sz w:val="20"/>
        </w:rPr>
      </w:pPr>
      <w:r>
        <w:rPr>
          <w:rFonts w:ascii="Verdana" w:hAnsi="Verdana"/>
          <w:b/>
          <w:bCs/>
          <w:sz w:val="20"/>
        </w:rPr>
        <w:t>s</w:t>
      </w:r>
      <w:r w:rsidRPr="00081246">
        <w:rPr>
          <w:rFonts w:ascii="Verdana" w:hAnsi="Verdana"/>
          <w:b/>
          <w:bCs/>
          <w:sz w:val="20"/>
        </w:rPr>
        <w:t xml:space="preserve">troški </w:t>
      </w:r>
      <w:r w:rsidR="00DE1D53" w:rsidRPr="00081246">
        <w:rPr>
          <w:rFonts w:ascii="Verdana" w:hAnsi="Verdana"/>
          <w:b/>
          <w:bCs/>
          <w:sz w:val="20"/>
        </w:rPr>
        <w:t>porabljenega materiala</w:t>
      </w:r>
      <w:r w:rsidR="00DE1D53" w:rsidRPr="00081246">
        <w:rPr>
          <w:rFonts w:ascii="Verdana" w:hAnsi="Verdana"/>
          <w:bCs/>
          <w:sz w:val="20"/>
        </w:rPr>
        <w:t xml:space="preserve"> vključujejo stroške porabljenega material</w:t>
      </w:r>
      <w:r w:rsidR="00DE1D53">
        <w:rPr>
          <w:rFonts w:ascii="Verdana" w:hAnsi="Verdana"/>
          <w:bCs/>
          <w:sz w:val="20"/>
        </w:rPr>
        <w:t>a</w:t>
      </w:r>
      <w:r w:rsidR="00DE1D53" w:rsidRPr="00081246">
        <w:rPr>
          <w:rFonts w:ascii="Verdana" w:hAnsi="Verdana"/>
          <w:bCs/>
          <w:sz w:val="20"/>
        </w:rPr>
        <w:t xml:space="preserve"> na dejavnosti: za tekoče vzdrževanje kanalskega omrežja (pesek, …), stroške materiala za izvedbo letne deratizacije in dezinsekcije in stroške materiala v zvezi s stroški vozil, ki se uporabljajo na dejavnosti (avtoplašči in ostali pomožni material za tekoče vzdrževanje vozil</w:t>
      </w:r>
      <w:r w:rsidRPr="00081246">
        <w:rPr>
          <w:rFonts w:ascii="Verdana" w:hAnsi="Verdana"/>
          <w:bCs/>
          <w:sz w:val="20"/>
        </w:rPr>
        <w:t>)</w:t>
      </w:r>
      <w:r w:rsidR="009022EC">
        <w:rPr>
          <w:rFonts w:ascii="Verdana" w:hAnsi="Verdana"/>
          <w:bCs/>
          <w:sz w:val="20"/>
        </w:rPr>
        <w:t>;</w:t>
      </w:r>
    </w:p>
    <w:p w:rsidR="00317773" w:rsidRPr="00081246" w:rsidRDefault="00317773" w:rsidP="00317773">
      <w:pPr>
        <w:pStyle w:val="Telobesedila"/>
        <w:ind w:left="720"/>
        <w:rPr>
          <w:rFonts w:ascii="Verdana" w:hAnsi="Verdana"/>
          <w:bCs/>
          <w:sz w:val="20"/>
        </w:rPr>
      </w:pPr>
    </w:p>
    <w:p w:rsidR="00DE1D53" w:rsidRPr="00081246" w:rsidRDefault="00153DB7" w:rsidP="00DE1D53">
      <w:pPr>
        <w:pStyle w:val="Telobesedila"/>
        <w:numPr>
          <w:ilvl w:val="0"/>
          <w:numId w:val="10"/>
        </w:numPr>
        <w:rPr>
          <w:rFonts w:ascii="Verdana" w:hAnsi="Verdana"/>
          <w:bCs/>
          <w:sz w:val="20"/>
        </w:rPr>
      </w:pPr>
      <w:r>
        <w:rPr>
          <w:rFonts w:ascii="Verdana" w:hAnsi="Verdana"/>
          <w:b/>
          <w:bCs/>
          <w:sz w:val="20"/>
        </w:rPr>
        <w:t>s</w:t>
      </w:r>
      <w:r w:rsidRPr="00081246">
        <w:rPr>
          <w:rFonts w:ascii="Verdana" w:hAnsi="Verdana"/>
          <w:b/>
          <w:bCs/>
          <w:sz w:val="20"/>
        </w:rPr>
        <w:t xml:space="preserve">troški </w:t>
      </w:r>
      <w:r w:rsidR="00DE1D53" w:rsidRPr="00081246">
        <w:rPr>
          <w:rFonts w:ascii="Verdana" w:hAnsi="Verdana"/>
          <w:b/>
          <w:bCs/>
          <w:sz w:val="20"/>
        </w:rPr>
        <w:t xml:space="preserve">storitev </w:t>
      </w:r>
      <w:r w:rsidR="00DE1D53" w:rsidRPr="00081246">
        <w:rPr>
          <w:rFonts w:ascii="Verdana" w:hAnsi="Verdana"/>
          <w:bCs/>
          <w:sz w:val="20"/>
        </w:rPr>
        <w:t>vključujejo storitve vezane na odpravo manjših okvar na kanalskem omrežju, urejanje okolice objektov, stroške tiskanja in izpisa računov, ažuriranje katastra obstoječih komunalnih vodov in izvedbo posnetkov novo priključenih objektov, stroške objav v sredstvih javnega obveščanja, stroške snemanja omrežja zaradi morebitnih zamašitev, stroške vzdrževanja programa za obračun komunalnih storitev.</w:t>
      </w:r>
    </w:p>
    <w:p w:rsidR="00DE1D53" w:rsidRPr="00081246" w:rsidRDefault="00DE1D53" w:rsidP="00DE1D53">
      <w:pPr>
        <w:pStyle w:val="Telobesedila"/>
        <w:ind w:left="720"/>
        <w:rPr>
          <w:rFonts w:ascii="Verdana" w:hAnsi="Verdana"/>
          <w:b/>
          <w:bCs/>
          <w:sz w:val="20"/>
        </w:rPr>
      </w:pPr>
    </w:p>
    <w:p w:rsidR="00DE1D53" w:rsidRPr="00081246" w:rsidRDefault="00DE1D53" w:rsidP="00DE1D53">
      <w:pPr>
        <w:pStyle w:val="Telobesedila"/>
        <w:rPr>
          <w:rFonts w:ascii="Verdana" w:hAnsi="Verdana"/>
          <w:sz w:val="20"/>
        </w:rPr>
      </w:pPr>
      <w:r w:rsidRPr="00081246">
        <w:rPr>
          <w:rFonts w:ascii="Verdana" w:hAnsi="Verdana"/>
          <w:b/>
          <w:bCs/>
          <w:sz w:val="20"/>
        </w:rPr>
        <w:t>Neposredni stroški dela</w:t>
      </w:r>
      <w:r>
        <w:rPr>
          <w:rFonts w:ascii="Verdana" w:hAnsi="Verdana"/>
          <w:b/>
          <w:bCs/>
          <w:sz w:val="20"/>
        </w:rPr>
        <w:t>:</w:t>
      </w:r>
      <w:r w:rsidRPr="00081246">
        <w:rPr>
          <w:rFonts w:ascii="Verdana" w:hAnsi="Verdana"/>
          <w:sz w:val="20"/>
        </w:rPr>
        <w:t xml:space="preserve"> vključujejo prejemke zaposlenih na dejavnosti v skladu z zakonodajo in s podjetniško kolektivno pogodbo, ki so stroški plač, drugih osebnih prejemkov, nadomestila plač in povračila stroškov v zvezi z delom.</w:t>
      </w:r>
    </w:p>
    <w:p w:rsidR="00DE1D53" w:rsidRPr="00081246" w:rsidRDefault="00DE1D53" w:rsidP="00DE1D53">
      <w:pPr>
        <w:pStyle w:val="Telobesedila"/>
        <w:rPr>
          <w:rFonts w:ascii="Verdana" w:hAnsi="Verdana"/>
          <w:b/>
          <w:bCs/>
          <w:sz w:val="20"/>
        </w:rPr>
      </w:pPr>
    </w:p>
    <w:p w:rsidR="00DE1D53" w:rsidRPr="00081246" w:rsidRDefault="00DE1D53" w:rsidP="00DE1D53">
      <w:pPr>
        <w:pStyle w:val="Telobesedila"/>
        <w:rPr>
          <w:rFonts w:ascii="Verdana" w:hAnsi="Verdana"/>
          <w:b/>
          <w:bCs/>
          <w:sz w:val="20"/>
        </w:rPr>
      </w:pPr>
      <w:r w:rsidRPr="00081246">
        <w:rPr>
          <w:rFonts w:ascii="Verdana" w:hAnsi="Verdana"/>
          <w:b/>
          <w:bCs/>
          <w:sz w:val="20"/>
        </w:rPr>
        <w:t xml:space="preserve">Drugi neposredni stroški: </w:t>
      </w:r>
    </w:p>
    <w:p w:rsidR="00DE1D53" w:rsidRPr="00081246" w:rsidRDefault="00153DB7" w:rsidP="00DE1D53">
      <w:pPr>
        <w:pStyle w:val="Telobesedila"/>
        <w:numPr>
          <w:ilvl w:val="0"/>
          <w:numId w:val="10"/>
        </w:numPr>
        <w:rPr>
          <w:rFonts w:ascii="Verdana" w:hAnsi="Verdana"/>
          <w:sz w:val="20"/>
        </w:rPr>
      </w:pPr>
      <w:r>
        <w:rPr>
          <w:rFonts w:ascii="Verdana" w:hAnsi="Verdana"/>
          <w:b/>
          <w:bCs/>
          <w:sz w:val="20"/>
        </w:rPr>
        <w:t>s</w:t>
      </w:r>
      <w:r w:rsidRPr="00081246">
        <w:rPr>
          <w:rFonts w:ascii="Verdana" w:hAnsi="Verdana"/>
          <w:b/>
          <w:bCs/>
          <w:sz w:val="20"/>
        </w:rPr>
        <w:t xml:space="preserve">troški </w:t>
      </w:r>
      <w:r w:rsidR="00DE1D53" w:rsidRPr="00081246">
        <w:rPr>
          <w:rFonts w:ascii="Verdana" w:hAnsi="Verdana"/>
          <w:b/>
          <w:bCs/>
          <w:sz w:val="20"/>
        </w:rPr>
        <w:t>električne energije</w:t>
      </w:r>
      <w:r w:rsidR="00DE1D53" w:rsidRPr="00081246">
        <w:rPr>
          <w:rFonts w:ascii="Verdana" w:hAnsi="Verdana"/>
          <w:sz w:val="20"/>
        </w:rPr>
        <w:t xml:space="preserve"> vključujejo stroške porabljene električne energije za  objekte na dejavnosti odvajanja odpadnih in padavinskih voda</w:t>
      </w:r>
      <w:r w:rsidR="009022EC">
        <w:rPr>
          <w:rFonts w:ascii="Verdana" w:hAnsi="Verdana"/>
          <w:sz w:val="20"/>
        </w:rPr>
        <w:t>;</w:t>
      </w:r>
    </w:p>
    <w:p w:rsidR="00DE1D53" w:rsidRPr="000E6944" w:rsidRDefault="00153DB7" w:rsidP="00DE1D53">
      <w:pPr>
        <w:pStyle w:val="Telobesedila"/>
        <w:numPr>
          <w:ilvl w:val="0"/>
          <w:numId w:val="10"/>
        </w:numPr>
        <w:rPr>
          <w:rFonts w:ascii="Verdana" w:hAnsi="Verdana"/>
          <w:b/>
          <w:sz w:val="20"/>
        </w:rPr>
      </w:pPr>
      <w:r w:rsidRPr="000E6944">
        <w:rPr>
          <w:rFonts w:ascii="Verdana" w:hAnsi="Verdana"/>
          <w:b/>
          <w:bCs/>
          <w:sz w:val="20"/>
        </w:rPr>
        <w:t xml:space="preserve">stroški </w:t>
      </w:r>
      <w:r w:rsidR="00DE1D53" w:rsidRPr="000E6944">
        <w:rPr>
          <w:rFonts w:ascii="Verdana" w:hAnsi="Verdana"/>
          <w:b/>
          <w:bCs/>
          <w:sz w:val="20"/>
        </w:rPr>
        <w:t xml:space="preserve">pogonskega goriva vključujejo </w:t>
      </w:r>
      <w:r w:rsidR="00DE1D53" w:rsidRPr="000E6944">
        <w:rPr>
          <w:rFonts w:ascii="Verdana" w:hAnsi="Verdana"/>
          <w:sz w:val="20"/>
        </w:rPr>
        <w:t>stroške pogonskega goriva za vozila in stroje, ki se upor</w:t>
      </w:r>
      <w:r w:rsidR="00385537">
        <w:rPr>
          <w:rFonts w:ascii="Verdana" w:hAnsi="Verdana"/>
          <w:sz w:val="20"/>
        </w:rPr>
        <w:t>abljajo za izvajanje dejavnosti.</w:t>
      </w:r>
    </w:p>
    <w:p w:rsidR="000E6944" w:rsidRPr="000E6944" w:rsidRDefault="000E6944" w:rsidP="000E6944">
      <w:pPr>
        <w:pStyle w:val="Telobesedila"/>
        <w:ind w:left="720"/>
        <w:rPr>
          <w:rFonts w:ascii="Verdana" w:hAnsi="Verdana"/>
          <w:b/>
          <w:sz w:val="20"/>
        </w:rPr>
      </w:pPr>
    </w:p>
    <w:p w:rsidR="00DE1D53" w:rsidRPr="00081246" w:rsidRDefault="00DE1D53" w:rsidP="00DE1D53">
      <w:pPr>
        <w:pStyle w:val="Telobesedila"/>
        <w:rPr>
          <w:rFonts w:ascii="Verdana" w:hAnsi="Verdana"/>
          <w:b/>
          <w:bCs/>
          <w:sz w:val="20"/>
        </w:rPr>
      </w:pPr>
      <w:r w:rsidRPr="00081246">
        <w:rPr>
          <w:rFonts w:ascii="Verdana" w:hAnsi="Verdana"/>
          <w:b/>
          <w:bCs/>
          <w:sz w:val="20"/>
        </w:rPr>
        <w:t>Splošni (posredni) proizvajalni stroški:</w:t>
      </w:r>
    </w:p>
    <w:p w:rsidR="00DE1D53" w:rsidRPr="00081246" w:rsidRDefault="00153DB7" w:rsidP="00DE1D53">
      <w:pPr>
        <w:pStyle w:val="Telobesedila"/>
        <w:numPr>
          <w:ilvl w:val="0"/>
          <w:numId w:val="11"/>
        </w:numPr>
        <w:rPr>
          <w:rFonts w:ascii="Verdana" w:hAnsi="Verdana"/>
          <w:sz w:val="20"/>
        </w:rPr>
      </w:pPr>
      <w:r>
        <w:rPr>
          <w:rFonts w:ascii="Verdana" w:hAnsi="Verdana"/>
          <w:b/>
          <w:bCs/>
          <w:sz w:val="20"/>
        </w:rPr>
        <w:t>a</w:t>
      </w:r>
      <w:r w:rsidRPr="00081246">
        <w:rPr>
          <w:rFonts w:ascii="Verdana" w:hAnsi="Verdana"/>
          <w:b/>
          <w:bCs/>
          <w:sz w:val="20"/>
        </w:rPr>
        <w:t xml:space="preserve">mortizacija </w:t>
      </w:r>
      <w:r w:rsidR="00DE1D53" w:rsidRPr="00081246">
        <w:rPr>
          <w:rFonts w:ascii="Verdana" w:hAnsi="Verdana"/>
          <w:sz w:val="20"/>
        </w:rPr>
        <w:t>predstavlja strošek obračunane amortizacije lastne opreme, ki jo uporabljamo za izvajanje dejavnosti, to so vozila in manjša orodja ter ostala oprema na dejavnosti</w:t>
      </w:r>
      <w:r w:rsidR="009022EC">
        <w:rPr>
          <w:rFonts w:ascii="Verdana" w:hAnsi="Verdana"/>
          <w:sz w:val="20"/>
        </w:rPr>
        <w:t>;</w:t>
      </w:r>
    </w:p>
    <w:p w:rsidR="00DE1D53" w:rsidRPr="00081246" w:rsidRDefault="00153DB7" w:rsidP="00DE1D53">
      <w:pPr>
        <w:pStyle w:val="Telobesedila"/>
        <w:numPr>
          <w:ilvl w:val="0"/>
          <w:numId w:val="11"/>
        </w:numPr>
        <w:rPr>
          <w:rFonts w:ascii="Verdana" w:hAnsi="Verdana"/>
          <w:strike/>
          <w:sz w:val="20"/>
        </w:rPr>
      </w:pPr>
      <w:r>
        <w:rPr>
          <w:rFonts w:ascii="Verdana" w:hAnsi="Verdana"/>
          <w:b/>
          <w:bCs/>
          <w:sz w:val="20"/>
        </w:rPr>
        <w:lastRenderedPageBreak/>
        <w:t>d</w:t>
      </w:r>
      <w:r w:rsidRPr="00081246">
        <w:rPr>
          <w:rFonts w:ascii="Verdana" w:hAnsi="Verdana"/>
          <w:b/>
          <w:bCs/>
          <w:sz w:val="20"/>
        </w:rPr>
        <w:t xml:space="preserve">rugi </w:t>
      </w:r>
      <w:r w:rsidR="00DE1D53" w:rsidRPr="00081246">
        <w:rPr>
          <w:rFonts w:ascii="Verdana" w:hAnsi="Verdana"/>
          <w:b/>
          <w:bCs/>
          <w:sz w:val="20"/>
        </w:rPr>
        <w:t xml:space="preserve">posredni proizvajalni stroški </w:t>
      </w:r>
      <w:r w:rsidR="00DE1D53" w:rsidRPr="00081246">
        <w:rPr>
          <w:rFonts w:ascii="Verdana" w:hAnsi="Verdana"/>
          <w:bCs/>
          <w:sz w:val="20"/>
        </w:rPr>
        <w:t xml:space="preserve">vključujejo stroške popravkov terjatev in porabo drobnega inventarja ter ostalih obratnih sredstev, </w:t>
      </w:r>
      <w:r w:rsidR="00DE1D53" w:rsidRPr="00081246">
        <w:rPr>
          <w:rFonts w:ascii="Verdana" w:hAnsi="Verdana"/>
          <w:sz w:val="20"/>
        </w:rPr>
        <w:t>ostale stroške vozil, ki se uporabljajo za dejavnost</w:t>
      </w:r>
      <w:r>
        <w:rPr>
          <w:rFonts w:ascii="Verdana" w:hAnsi="Verdana"/>
          <w:sz w:val="20"/>
        </w:rPr>
        <w:t xml:space="preserve"> (</w:t>
      </w:r>
      <w:r w:rsidR="00DE1D53" w:rsidRPr="00081246">
        <w:rPr>
          <w:rFonts w:ascii="Verdana" w:hAnsi="Verdana"/>
          <w:sz w:val="20"/>
        </w:rPr>
        <w:t>stroški zavarovanja vozil, stroški nadomestnih delov, stroški cestnin</w:t>
      </w:r>
      <w:r>
        <w:rPr>
          <w:rFonts w:ascii="Verdana" w:hAnsi="Verdana"/>
          <w:sz w:val="20"/>
        </w:rPr>
        <w:t>)</w:t>
      </w:r>
      <w:r w:rsidR="00DE1D53" w:rsidRPr="00081246">
        <w:rPr>
          <w:rFonts w:ascii="Verdana" w:hAnsi="Verdana"/>
          <w:sz w:val="20"/>
        </w:rPr>
        <w:t xml:space="preserve">, </w:t>
      </w:r>
      <w:r w:rsidR="00DE1D53" w:rsidRPr="00081246">
        <w:rPr>
          <w:rFonts w:ascii="Verdana" w:hAnsi="Verdana"/>
          <w:bCs/>
          <w:sz w:val="20"/>
        </w:rPr>
        <w:t>strošk</w:t>
      </w:r>
      <w:r w:rsidR="00DE1D53">
        <w:rPr>
          <w:rFonts w:ascii="Verdana" w:hAnsi="Verdana"/>
          <w:bCs/>
          <w:sz w:val="20"/>
        </w:rPr>
        <w:t>e</w:t>
      </w:r>
      <w:r w:rsidR="00DE1D53" w:rsidRPr="00081246">
        <w:rPr>
          <w:rFonts w:ascii="Verdana" w:hAnsi="Verdana"/>
          <w:bCs/>
          <w:sz w:val="20"/>
        </w:rPr>
        <w:t xml:space="preserve"> porabe pomožnega pisarniškega materiala, strošk</w:t>
      </w:r>
      <w:r w:rsidR="00DE1D53">
        <w:rPr>
          <w:rFonts w:ascii="Verdana" w:hAnsi="Verdana"/>
          <w:bCs/>
          <w:sz w:val="20"/>
        </w:rPr>
        <w:t>e</w:t>
      </w:r>
      <w:r w:rsidR="00DE1D53" w:rsidRPr="00081246">
        <w:rPr>
          <w:rFonts w:ascii="Verdana" w:hAnsi="Verdana"/>
          <w:bCs/>
          <w:sz w:val="20"/>
        </w:rPr>
        <w:t xml:space="preserve"> strokovne literature, </w:t>
      </w:r>
      <w:r w:rsidRPr="00081246">
        <w:rPr>
          <w:rFonts w:ascii="Verdana" w:hAnsi="Verdana"/>
          <w:bCs/>
          <w:sz w:val="20"/>
        </w:rPr>
        <w:t>strošk</w:t>
      </w:r>
      <w:r>
        <w:rPr>
          <w:rFonts w:ascii="Verdana" w:hAnsi="Verdana"/>
          <w:bCs/>
          <w:sz w:val="20"/>
        </w:rPr>
        <w:t>e</w:t>
      </w:r>
      <w:r w:rsidRPr="00081246">
        <w:rPr>
          <w:rFonts w:ascii="Verdana" w:hAnsi="Verdana"/>
          <w:bCs/>
          <w:sz w:val="20"/>
        </w:rPr>
        <w:t xml:space="preserve"> </w:t>
      </w:r>
      <w:r w:rsidR="00DE1D53" w:rsidRPr="00081246">
        <w:rPr>
          <w:rFonts w:ascii="Verdana" w:hAnsi="Verdana"/>
          <w:bCs/>
          <w:sz w:val="20"/>
        </w:rPr>
        <w:t xml:space="preserve">poštnin </w:t>
      </w:r>
      <w:r w:rsidR="00DE1D53" w:rsidRPr="00081246">
        <w:rPr>
          <w:rFonts w:ascii="Verdana" w:hAnsi="Verdana"/>
          <w:sz w:val="20"/>
        </w:rPr>
        <w:t>in telefonskih storitev,</w:t>
      </w:r>
      <w:r w:rsidR="00DE1D53" w:rsidRPr="00081246">
        <w:rPr>
          <w:rFonts w:ascii="Verdana" w:hAnsi="Verdana"/>
          <w:bCs/>
          <w:sz w:val="20"/>
        </w:rPr>
        <w:t xml:space="preserve"> stroške plačilnega prometa, stroške zdravstvenih in drugih storitev</w:t>
      </w:r>
      <w:r w:rsidR="00DE1D53" w:rsidRPr="00081246">
        <w:rPr>
          <w:rFonts w:ascii="Verdana" w:hAnsi="Verdana"/>
          <w:sz w:val="20"/>
        </w:rPr>
        <w:t xml:space="preserve"> ter ostale posredne proizvajalne stroške dejavnosti</w:t>
      </w:r>
      <w:r w:rsidR="009022EC">
        <w:rPr>
          <w:rFonts w:ascii="Verdana" w:hAnsi="Verdana"/>
          <w:sz w:val="20"/>
        </w:rPr>
        <w:t>;</w:t>
      </w:r>
    </w:p>
    <w:p w:rsidR="00DE1D53" w:rsidRPr="00081246" w:rsidRDefault="00153DB7" w:rsidP="00DE1D53">
      <w:pPr>
        <w:pStyle w:val="Telobesedila"/>
        <w:numPr>
          <w:ilvl w:val="0"/>
          <w:numId w:val="11"/>
        </w:numPr>
        <w:rPr>
          <w:rFonts w:ascii="Verdana" w:hAnsi="Verdana"/>
          <w:sz w:val="20"/>
        </w:rPr>
      </w:pPr>
      <w:r>
        <w:rPr>
          <w:rFonts w:ascii="Verdana" w:hAnsi="Verdana"/>
          <w:b/>
          <w:bCs/>
          <w:sz w:val="20"/>
        </w:rPr>
        <w:t>s</w:t>
      </w:r>
      <w:r w:rsidRPr="00081246">
        <w:rPr>
          <w:rFonts w:ascii="Verdana" w:hAnsi="Verdana"/>
          <w:b/>
          <w:bCs/>
          <w:sz w:val="20"/>
        </w:rPr>
        <w:t xml:space="preserve">troški </w:t>
      </w:r>
      <w:r w:rsidR="00DE1D53" w:rsidRPr="00081246">
        <w:rPr>
          <w:rFonts w:ascii="Verdana" w:hAnsi="Verdana"/>
          <w:b/>
          <w:bCs/>
          <w:sz w:val="20"/>
        </w:rPr>
        <w:t xml:space="preserve">vzdrževanja </w:t>
      </w:r>
      <w:r w:rsidR="00DE1D53" w:rsidRPr="00081246">
        <w:rPr>
          <w:rFonts w:ascii="Verdana" w:hAnsi="Verdana"/>
          <w:bCs/>
          <w:sz w:val="20"/>
        </w:rPr>
        <w:t xml:space="preserve">vključujejo predvsem stroške za redne servise opreme in objektov in manjša popravila v primeru okvar </w:t>
      </w:r>
      <w:r w:rsidR="00DE1D53" w:rsidRPr="00081246">
        <w:rPr>
          <w:rFonts w:ascii="Verdana" w:hAnsi="Verdana"/>
          <w:sz w:val="20"/>
        </w:rPr>
        <w:t xml:space="preserve">ter stroške vzdrževanja vozil, ki se uporabljajo za dejavnost: razna popravila, registracije in tehnični pregledi vozil, </w:t>
      </w:r>
      <w:r w:rsidR="00DE1D53">
        <w:rPr>
          <w:rFonts w:ascii="Verdana" w:hAnsi="Verdana"/>
          <w:sz w:val="20"/>
        </w:rPr>
        <w:t xml:space="preserve">stroške </w:t>
      </w:r>
      <w:r w:rsidR="00DE1D53" w:rsidRPr="00081246">
        <w:rPr>
          <w:rFonts w:ascii="Verdana" w:hAnsi="Verdana"/>
          <w:sz w:val="20"/>
        </w:rPr>
        <w:t>menjav</w:t>
      </w:r>
      <w:r w:rsidR="00DE1D53">
        <w:rPr>
          <w:rFonts w:ascii="Verdana" w:hAnsi="Verdana"/>
          <w:sz w:val="20"/>
        </w:rPr>
        <w:t>e</w:t>
      </w:r>
      <w:r w:rsidR="00DE1D53" w:rsidRPr="00081246">
        <w:rPr>
          <w:rFonts w:ascii="Verdana" w:hAnsi="Verdana"/>
          <w:sz w:val="20"/>
        </w:rPr>
        <w:t xml:space="preserve"> avtomobilskih gum in ostal</w:t>
      </w:r>
      <w:r w:rsidR="00DE1D53">
        <w:rPr>
          <w:rFonts w:ascii="Verdana" w:hAnsi="Verdana"/>
          <w:sz w:val="20"/>
        </w:rPr>
        <w:t>e</w:t>
      </w:r>
      <w:r w:rsidR="00DE1D53" w:rsidRPr="00081246">
        <w:rPr>
          <w:rFonts w:ascii="Verdana" w:hAnsi="Verdana"/>
          <w:sz w:val="20"/>
        </w:rPr>
        <w:t xml:space="preserve"> strošk</w:t>
      </w:r>
      <w:r w:rsidR="00DE1D53">
        <w:rPr>
          <w:rFonts w:ascii="Verdana" w:hAnsi="Verdana"/>
          <w:sz w:val="20"/>
        </w:rPr>
        <w:t>e</w:t>
      </w:r>
      <w:r w:rsidR="00DE1D53" w:rsidRPr="00081246">
        <w:rPr>
          <w:rFonts w:ascii="Verdana" w:hAnsi="Verdana"/>
          <w:sz w:val="20"/>
        </w:rPr>
        <w:t xml:space="preserve"> v zvezi z vzdrževanjem vozil.  </w:t>
      </w:r>
    </w:p>
    <w:p w:rsidR="00DE1D53" w:rsidRPr="00081246" w:rsidRDefault="00DE1D53" w:rsidP="00DE1D53">
      <w:pPr>
        <w:pStyle w:val="Telobesedila"/>
        <w:ind w:left="720"/>
        <w:rPr>
          <w:rFonts w:ascii="Verdana" w:hAnsi="Verdana"/>
          <w:b/>
          <w:bCs/>
          <w:sz w:val="20"/>
        </w:rPr>
      </w:pPr>
    </w:p>
    <w:p w:rsidR="00DE1D53" w:rsidRPr="00081246" w:rsidRDefault="005D308C" w:rsidP="00DE1D53">
      <w:pPr>
        <w:pStyle w:val="Telobesedila"/>
        <w:rPr>
          <w:rFonts w:ascii="Verdana" w:hAnsi="Verdana"/>
          <w:sz w:val="20"/>
        </w:rPr>
      </w:pPr>
      <w:r>
        <w:rPr>
          <w:rFonts w:ascii="Verdana" w:hAnsi="Verdana"/>
          <w:b/>
          <w:bCs/>
          <w:sz w:val="20"/>
        </w:rPr>
        <w:t xml:space="preserve">Splošni </w:t>
      </w:r>
      <w:r w:rsidR="00DE1D53" w:rsidRPr="00081246">
        <w:rPr>
          <w:rFonts w:ascii="Verdana" w:hAnsi="Verdana"/>
          <w:b/>
          <w:bCs/>
          <w:sz w:val="20"/>
        </w:rPr>
        <w:t xml:space="preserve">stroški prodaje: </w:t>
      </w:r>
      <w:r w:rsidR="00DE1D53" w:rsidRPr="00081246">
        <w:rPr>
          <w:rFonts w:ascii="Verdana" w:hAnsi="Verdana"/>
          <w:sz w:val="20"/>
        </w:rPr>
        <w:t xml:space="preserve">predstavljajo stroške vodstva sektorja in ostale splošne stroške sektorja. </w:t>
      </w:r>
    </w:p>
    <w:p w:rsidR="00DE1D53" w:rsidRPr="00081246" w:rsidRDefault="00DE1D53" w:rsidP="00DE1D53">
      <w:pPr>
        <w:pStyle w:val="Telobesedila"/>
        <w:rPr>
          <w:rFonts w:ascii="Verdana" w:hAnsi="Verdana"/>
          <w:sz w:val="20"/>
        </w:rPr>
      </w:pPr>
    </w:p>
    <w:p w:rsidR="00DE1D53" w:rsidRPr="00081246" w:rsidRDefault="00DE1D53" w:rsidP="00DE1D53">
      <w:pPr>
        <w:pStyle w:val="Telobesedila"/>
        <w:rPr>
          <w:rFonts w:ascii="Verdana" w:hAnsi="Verdana"/>
          <w:sz w:val="20"/>
        </w:rPr>
      </w:pPr>
      <w:r w:rsidRPr="00081246">
        <w:rPr>
          <w:rFonts w:ascii="Verdana" w:hAnsi="Verdana"/>
          <w:b/>
          <w:bCs/>
          <w:sz w:val="20"/>
        </w:rPr>
        <w:t>Splošni nabavno prodajni stroški</w:t>
      </w:r>
      <w:r w:rsidRPr="00081246">
        <w:rPr>
          <w:rFonts w:ascii="Verdana" w:hAnsi="Verdana"/>
          <w:sz w:val="20"/>
        </w:rPr>
        <w:t xml:space="preserve">: predstavljajo strošek skladiščno-nabavne službe. </w:t>
      </w:r>
    </w:p>
    <w:p w:rsidR="00DE1D53" w:rsidRPr="00081246" w:rsidRDefault="00DE1D53" w:rsidP="00DE1D53">
      <w:pPr>
        <w:pStyle w:val="Telobesedila"/>
        <w:rPr>
          <w:rFonts w:ascii="Verdana" w:hAnsi="Verdana"/>
          <w:sz w:val="20"/>
        </w:rPr>
      </w:pPr>
    </w:p>
    <w:p w:rsidR="00DE1D53" w:rsidRPr="00081246" w:rsidRDefault="00DE1D53" w:rsidP="00DE1D53">
      <w:pPr>
        <w:pStyle w:val="Telobesedila"/>
        <w:rPr>
          <w:rFonts w:ascii="Verdana" w:hAnsi="Verdana"/>
          <w:sz w:val="20"/>
        </w:rPr>
      </w:pPr>
      <w:r w:rsidRPr="00081246">
        <w:rPr>
          <w:rFonts w:ascii="Verdana" w:hAnsi="Verdana"/>
          <w:b/>
          <w:bCs/>
          <w:sz w:val="20"/>
        </w:rPr>
        <w:t xml:space="preserve">Splošni upravni stroški: </w:t>
      </w:r>
      <w:r w:rsidRPr="00081246">
        <w:rPr>
          <w:rFonts w:ascii="Verdana" w:hAnsi="Verdana"/>
          <w:sz w:val="20"/>
        </w:rPr>
        <w:t xml:space="preserve">predstavljajo skupne stroške delovanja podjetja, in sicer  službe za vzdrževanje informacijskega sistema, stroške strokovnih služb podjetja ter ostale splošne stroške podjetja.  </w:t>
      </w:r>
    </w:p>
    <w:p w:rsidR="00DE1D53" w:rsidRPr="00081246" w:rsidRDefault="00DE1D53" w:rsidP="00DE1D53">
      <w:pPr>
        <w:rPr>
          <w:rFonts w:cs="Calibri"/>
          <w:b/>
          <w:bCs/>
          <w:color w:val="000000"/>
          <w:szCs w:val="20"/>
        </w:rPr>
      </w:pPr>
    </w:p>
    <w:p w:rsidR="00DE1D53" w:rsidRPr="00E80B0C" w:rsidRDefault="00DE1D53" w:rsidP="00DE1D53">
      <w:pPr>
        <w:pStyle w:val="Telobesedila"/>
        <w:rPr>
          <w:rFonts w:ascii="Verdana" w:hAnsi="Verdana"/>
          <w:b/>
          <w:bCs/>
          <w:sz w:val="20"/>
        </w:rPr>
      </w:pPr>
      <w:r w:rsidRPr="00E80B0C">
        <w:rPr>
          <w:rFonts w:ascii="Verdana" w:hAnsi="Verdana"/>
          <w:b/>
          <w:bCs/>
          <w:sz w:val="20"/>
        </w:rPr>
        <w:t xml:space="preserve">Obresti zaradi financiranja opravljanja javne službe: </w:t>
      </w:r>
      <w:r w:rsidRPr="001C3E03">
        <w:rPr>
          <w:rFonts w:ascii="Verdana" w:hAnsi="Verdana"/>
          <w:bCs/>
          <w:sz w:val="20"/>
        </w:rPr>
        <w:t xml:space="preserve">niso vključene v </w:t>
      </w:r>
      <w:r w:rsidR="007217A8">
        <w:rPr>
          <w:rFonts w:ascii="Verdana" w:hAnsi="Verdana"/>
          <w:bCs/>
          <w:sz w:val="20"/>
        </w:rPr>
        <w:t>kalkulacijo</w:t>
      </w:r>
      <w:r w:rsidRPr="001C3E03">
        <w:rPr>
          <w:rFonts w:ascii="Verdana" w:hAnsi="Verdana"/>
          <w:bCs/>
          <w:sz w:val="20"/>
        </w:rPr>
        <w:t>.</w:t>
      </w:r>
      <w:r w:rsidRPr="00E80B0C">
        <w:rPr>
          <w:rFonts w:ascii="Verdana" w:hAnsi="Verdana"/>
          <w:b/>
          <w:bCs/>
          <w:sz w:val="20"/>
        </w:rPr>
        <w:t xml:space="preserve"> </w:t>
      </w:r>
    </w:p>
    <w:p w:rsidR="00DE1D53" w:rsidRPr="00081246" w:rsidRDefault="00DE1D53" w:rsidP="00DE1D53">
      <w:pPr>
        <w:pStyle w:val="Telobesedila"/>
        <w:ind w:left="720"/>
        <w:rPr>
          <w:rFonts w:ascii="Verdana" w:hAnsi="Verdana"/>
          <w:b/>
          <w:bCs/>
          <w:sz w:val="20"/>
        </w:rPr>
      </w:pPr>
    </w:p>
    <w:p w:rsidR="00DE1D53" w:rsidRDefault="00DE1D53" w:rsidP="00DE1D53">
      <w:pPr>
        <w:pStyle w:val="Telobesedila"/>
        <w:rPr>
          <w:rFonts w:ascii="Verdana" w:hAnsi="Verdana"/>
          <w:sz w:val="20"/>
        </w:rPr>
      </w:pPr>
      <w:r w:rsidRPr="00081246">
        <w:rPr>
          <w:rFonts w:ascii="Verdana" w:hAnsi="Verdana"/>
          <w:b/>
          <w:bCs/>
          <w:sz w:val="20"/>
        </w:rPr>
        <w:t xml:space="preserve">Drugi poslovni odhodki: </w:t>
      </w:r>
      <w:r w:rsidRPr="00081246">
        <w:rPr>
          <w:rFonts w:ascii="Verdana" w:hAnsi="Verdana"/>
          <w:sz w:val="20"/>
        </w:rPr>
        <w:t xml:space="preserve">predstavljajo strošek projektnega vodenja, uvedbe novih tehnologij, seznanjanje in izobraževanje kadra z novimi tehnologijami, izvajanje pilotnih projektov, sodelovanje pri pripravi zakonodaje, sodelovanje v komisijah Gospodarske zbornice in upravnih odborih, stroške nadgradnje programske opreme z zahtevami zakonodaje, sodelovanje na srečanjih komunalnega gospodarstva in ostale poslovne odhodke.  </w:t>
      </w:r>
    </w:p>
    <w:p w:rsidR="006350A4" w:rsidRDefault="006350A4" w:rsidP="00DE1D53">
      <w:pPr>
        <w:pStyle w:val="Telobesedila"/>
        <w:rPr>
          <w:rFonts w:ascii="Verdana" w:hAnsi="Verdana"/>
          <w:sz w:val="20"/>
        </w:rPr>
      </w:pPr>
    </w:p>
    <w:p w:rsidR="006350A4" w:rsidRPr="00635173" w:rsidRDefault="006350A4" w:rsidP="006350A4">
      <w:pPr>
        <w:pStyle w:val="Telobesedila"/>
        <w:tabs>
          <w:tab w:val="left" w:pos="1418"/>
        </w:tabs>
        <w:ind w:right="-1"/>
        <w:rPr>
          <w:rFonts w:ascii="Verdana" w:hAnsi="Verdana"/>
          <w:i/>
          <w:sz w:val="20"/>
        </w:rPr>
      </w:pPr>
      <w:r w:rsidRPr="00635173">
        <w:rPr>
          <w:rFonts w:ascii="Verdana" w:hAnsi="Verdana"/>
          <w:sz w:val="20"/>
        </w:rPr>
        <w:t>V nadaljevanju pa prikazujemo poračun cene izvajanja storitev za leto 2015 in izračunano končno ceno za leto 2016.</w:t>
      </w:r>
    </w:p>
    <w:p w:rsidR="006350A4" w:rsidRPr="00635173" w:rsidRDefault="006350A4" w:rsidP="006350A4"/>
    <w:p w:rsidR="006350A4" w:rsidRPr="00635173" w:rsidRDefault="006350A4" w:rsidP="006350A4">
      <w:pPr>
        <w:pStyle w:val="Napis"/>
        <w:keepNext/>
        <w:rPr>
          <w:rFonts w:ascii="Verdana" w:hAnsi="Verdana"/>
          <w:b w:val="0"/>
        </w:rPr>
      </w:pPr>
      <w:bookmarkStart w:id="248" w:name="_Toc443898469"/>
      <w:bookmarkStart w:id="249" w:name="_Toc446961361"/>
      <w:r w:rsidRPr="00635173">
        <w:rPr>
          <w:rFonts w:ascii="Verdana" w:hAnsi="Verdana" w:cs="Trebuchet MS"/>
          <w:b w:val="0"/>
          <w:bCs w:val="0"/>
        </w:rPr>
        <w:t xml:space="preserve">Tabela </w:t>
      </w:r>
      <w:r w:rsidRPr="00635173">
        <w:rPr>
          <w:rFonts w:ascii="Verdana" w:hAnsi="Verdana" w:cs="Trebuchet MS"/>
          <w:b w:val="0"/>
          <w:bCs w:val="0"/>
        </w:rPr>
        <w:fldChar w:fldCharType="begin"/>
      </w:r>
      <w:r w:rsidRPr="00635173">
        <w:rPr>
          <w:rFonts w:ascii="Verdana" w:hAnsi="Verdana" w:cs="Trebuchet MS"/>
          <w:b w:val="0"/>
          <w:bCs w:val="0"/>
        </w:rPr>
        <w:instrText xml:space="preserve"> SEQ Tabela \* ARABIC </w:instrText>
      </w:r>
      <w:r w:rsidRPr="00635173">
        <w:rPr>
          <w:rFonts w:ascii="Verdana" w:hAnsi="Verdana" w:cs="Trebuchet MS"/>
          <w:b w:val="0"/>
          <w:bCs w:val="0"/>
        </w:rPr>
        <w:fldChar w:fldCharType="separate"/>
      </w:r>
      <w:r w:rsidR="00F07B39" w:rsidRPr="00635173">
        <w:rPr>
          <w:rFonts w:ascii="Verdana" w:hAnsi="Verdana" w:cs="Trebuchet MS"/>
          <w:b w:val="0"/>
          <w:bCs w:val="0"/>
          <w:noProof/>
        </w:rPr>
        <w:t>28</w:t>
      </w:r>
      <w:r w:rsidRPr="00635173">
        <w:rPr>
          <w:rFonts w:ascii="Verdana" w:hAnsi="Verdana" w:cs="Trebuchet MS"/>
          <w:b w:val="0"/>
          <w:bCs w:val="0"/>
        </w:rPr>
        <w:fldChar w:fldCharType="end"/>
      </w:r>
      <w:r w:rsidRPr="00635173">
        <w:rPr>
          <w:rFonts w:ascii="Verdana" w:hAnsi="Verdana" w:cs="Trebuchet MS"/>
          <w:b w:val="0"/>
          <w:bCs w:val="0"/>
        </w:rPr>
        <w:t xml:space="preserve">: </w:t>
      </w:r>
      <w:r w:rsidRPr="00635173">
        <w:rPr>
          <w:rFonts w:ascii="Verdana" w:hAnsi="Verdana"/>
          <w:b w:val="0"/>
        </w:rPr>
        <w:t>Poračun cene odvajanja komunalne odpadne vode za leto 2015</w:t>
      </w:r>
      <w:bookmarkEnd w:id="248"/>
      <w:bookmarkEnd w:id="249"/>
      <w:r w:rsidRPr="00635173">
        <w:rPr>
          <w:rFonts w:ascii="Verdana" w:hAnsi="Verdana"/>
          <w:b w:val="0"/>
        </w:rPr>
        <w:t xml:space="preserve"> </w:t>
      </w:r>
    </w:p>
    <w:p w:rsidR="006350A4" w:rsidRPr="00635173" w:rsidRDefault="006350A4" w:rsidP="006350A4">
      <w:pPr>
        <w:pStyle w:val="Telobesedila"/>
        <w:rPr>
          <w:rFonts w:ascii="Verdana" w:hAnsi="Verdana"/>
          <w:sz w:val="18"/>
          <w:szCs w:val="18"/>
        </w:rPr>
      </w:pPr>
    </w:p>
    <w:tbl>
      <w:tblPr>
        <w:tblW w:w="9134" w:type="dxa"/>
        <w:tblInd w:w="65" w:type="dxa"/>
        <w:tblCellMar>
          <w:left w:w="70" w:type="dxa"/>
          <w:right w:w="70" w:type="dxa"/>
        </w:tblCellMar>
        <w:tblLook w:val="04A0" w:firstRow="1" w:lastRow="0" w:firstColumn="1" w:lastColumn="0" w:noHBand="0" w:noVBand="1"/>
      </w:tblPr>
      <w:tblGrid>
        <w:gridCol w:w="1706"/>
        <w:gridCol w:w="1560"/>
        <w:gridCol w:w="1559"/>
        <w:gridCol w:w="1191"/>
        <w:gridCol w:w="1927"/>
        <w:gridCol w:w="1191"/>
      </w:tblGrid>
      <w:tr w:rsidR="006350A4" w:rsidRPr="00635173" w:rsidTr="00F643E5">
        <w:trPr>
          <w:trHeight w:val="604"/>
        </w:trPr>
        <w:tc>
          <w:tcPr>
            <w:tcW w:w="17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50A4" w:rsidRPr="00635173" w:rsidRDefault="006350A4" w:rsidP="00F643E5">
            <w:pPr>
              <w:rPr>
                <w:sz w:val="18"/>
                <w:szCs w:val="18"/>
              </w:rPr>
            </w:pPr>
          </w:p>
        </w:tc>
        <w:tc>
          <w:tcPr>
            <w:tcW w:w="1560" w:type="dxa"/>
            <w:tcBorders>
              <w:top w:val="single" w:sz="4" w:space="0" w:color="auto"/>
              <w:left w:val="nil"/>
              <w:bottom w:val="single" w:sz="4" w:space="0" w:color="auto"/>
              <w:right w:val="single" w:sz="4" w:space="0" w:color="auto"/>
            </w:tcBorders>
            <w:shd w:val="clear" w:color="auto" w:fill="auto"/>
            <w:vAlign w:val="bottom"/>
            <w:hideMark/>
          </w:tcPr>
          <w:p w:rsidR="006350A4" w:rsidRPr="00635173" w:rsidRDefault="006350A4" w:rsidP="00F643E5">
            <w:pPr>
              <w:jc w:val="center"/>
              <w:rPr>
                <w:sz w:val="18"/>
                <w:szCs w:val="18"/>
              </w:rPr>
            </w:pPr>
            <w:r w:rsidRPr="00635173">
              <w:rPr>
                <w:sz w:val="18"/>
                <w:szCs w:val="18"/>
              </w:rPr>
              <w:t>Potrjena cena leto 2015</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6350A4" w:rsidRPr="00635173" w:rsidRDefault="006350A4" w:rsidP="00F643E5">
            <w:pPr>
              <w:jc w:val="center"/>
              <w:rPr>
                <w:sz w:val="18"/>
                <w:szCs w:val="18"/>
              </w:rPr>
            </w:pPr>
            <w:r w:rsidRPr="00635173">
              <w:rPr>
                <w:sz w:val="18"/>
                <w:szCs w:val="18"/>
              </w:rPr>
              <w:t>Obračunska cena leto 2015</w:t>
            </w:r>
          </w:p>
        </w:tc>
        <w:tc>
          <w:tcPr>
            <w:tcW w:w="1191" w:type="dxa"/>
            <w:tcBorders>
              <w:top w:val="single" w:sz="4" w:space="0" w:color="auto"/>
              <w:left w:val="nil"/>
              <w:bottom w:val="single" w:sz="4" w:space="0" w:color="auto"/>
              <w:right w:val="single" w:sz="4" w:space="0" w:color="auto"/>
            </w:tcBorders>
            <w:shd w:val="clear" w:color="auto" w:fill="auto"/>
            <w:vAlign w:val="bottom"/>
            <w:hideMark/>
          </w:tcPr>
          <w:p w:rsidR="006350A4" w:rsidRPr="00635173" w:rsidRDefault="006350A4" w:rsidP="00F643E5">
            <w:pPr>
              <w:jc w:val="center"/>
              <w:rPr>
                <w:sz w:val="18"/>
                <w:szCs w:val="18"/>
              </w:rPr>
            </w:pPr>
            <w:r w:rsidRPr="00635173">
              <w:rPr>
                <w:sz w:val="18"/>
                <w:szCs w:val="18"/>
              </w:rPr>
              <w:t>Poračun leto 2015</w:t>
            </w:r>
          </w:p>
        </w:tc>
        <w:tc>
          <w:tcPr>
            <w:tcW w:w="1927" w:type="dxa"/>
            <w:tcBorders>
              <w:top w:val="single" w:sz="4" w:space="0" w:color="auto"/>
              <w:left w:val="nil"/>
              <w:bottom w:val="single" w:sz="4" w:space="0" w:color="auto"/>
              <w:right w:val="single" w:sz="4" w:space="0" w:color="auto"/>
            </w:tcBorders>
            <w:shd w:val="clear" w:color="auto" w:fill="auto"/>
            <w:vAlign w:val="bottom"/>
            <w:hideMark/>
          </w:tcPr>
          <w:p w:rsidR="006350A4" w:rsidRPr="00635173" w:rsidRDefault="006350A4" w:rsidP="00534A37">
            <w:pPr>
              <w:jc w:val="center"/>
              <w:rPr>
                <w:sz w:val="18"/>
                <w:szCs w:val="18"/>
              </w:rPr>
            </w:pPr>
            <w:r w:rsidRPr="00635173">
              <w:rPr>
                <w:sz w:val="18"/>
                <w:szCs w:val="18"/>
              </w:rPr>
              <w:t>Faktor (količine realizacija 2015/plan 201</w:t>
            </w:r>
            <w:r w:rsidR="00534A37">
              <w:rPr>
                <w:sz w:val="18"/>
                <w:szCs w:val="18"/>
              </w:rPr>
              <w:t>6</w:t>
            </w:r>
            <w:r w:rsidRPr="00635173">
              <w:rPr>
                <w:sz w:val="18"/>
                <w:szCs w:val="18"/>
              </w:rPr>
              <w:t>)</w:t>
            </w:r>
          </w:p>
        </w:tc>
        <w:tc>
          <w:tcPr>
            <w:tcW w:w="1191" w:type="dxa"/>
            <w:tcBorders>
              <w:top w:val="single" w:sz="4" w:space="0" w:color="auto"/>
              <w:left w:val="nil"/>
              <w:bottom w:val="single" w:sz="4" w:space="0" w:color="auto"/>
              <w:right w:val="single" w:sz="4" w:space="0" w:color="auto"/>
            </w:tcBorders>
            <w:shd w:val="clear" w:color="auto" w:fill="auto"/>
            <w:vAlign w:val="bottom"/>
            <w:hideMark/>
          </w:tcPr>
          <w:p w:rsidR="006350A4" w:rsidRPr="00635173" w:rsidRDefault="006350A4" w:rsidP="00F643E5">
            <w:pPr>
              <w:jc w:val="center"/>
              <w:rPr>
                <w:sz w:val="18"/>
                <w:szCs w:val="18"/>
              </w:rPr>
            </w:pPr>
            <w:r w:rsidRPr="00635173">
              <w:rPr>
                <w:sz w:val="18"/>
                <w:szCs w:val="18"/>
              </w:rPr>
              <w:t>Končni poračun</w:t>
            </w:r>
          </w:p>
        </w:tc>
      </w:tr>
      <w:tr w:rsidR="006350A4" w:rsidRPr="00635173" w:rsidTr="00F643E5">
        <w:trPr>
          <w:trHeight w:val="255"/>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rsidR="006350A4" w:rsidRPr="00635173" w:rsidRDefault="006350A4" w:rsidP="00F643E5">
            <w:pPr>
              <w:jc w:val="right"/>
              <w:rPr>
                <w:sz w:val="18"/>
                <w:szCs w:val="18"/>
              </w:rPr>
            </w:pPr>
            <w:r w:rsidRPr="00635173">
              <w:rPr>
                <w:sz w:val="18"/>
                <w:szCs w:val="18"/>
              </w:rPr>
              <w:t> </w:t>
            </w:r>
          </w:p>
        </w:tc>
        <w:tc>
          <w:tcPr>
            <w:tcW w:w="1560" w:type="dxa"/>
            <w:tcBorders>
              <w:top w:val="nil"/>
              <w:left w:val="nil"/>
              <w:bottom w:val="single" w:sz="4" w:space="0" w:color="auto"/>
              <w:right w:val="single" w:sz="4" w:space="0" w:color="auto"/>
            </w:tcBorders>
            <w:shd w:val="clear" w:color="auto" w:fill="auto"/>
            <w:noWrap/>
            <w:vAlign w:val="bottom"/>
            <w:hideMark/>
          </w:tcPr>
          <w:p w:rsidR="006350A4" w:rsidRPr="00635173" w:rsidRDefault="006350A4" w:rsidP="00F643E5">
            <w:pPr>
              <w:jc w:val="right"/>
              <w:rPr>
                <w:sz w:val="18"/>
                <w:szCs w:val="18"/>
              </w:rPr>
            </w:pPr>
            <w:r w:rsidRPr="00635173">
              <w:rPr>
                <w:sz w:val="18"/>
                <w:szCs w:val="18"/>
              </w:rPr>
              <w:t>1</w:t>
            </w:r>
          </w:p>
        </w:tc>
        <w:tc>
          <w:tcPr>
            <w:tcW w:w="1559" w:type="dxa"/>
            <w:tcBorders>
              <w:top w:val="nil"/>
              <w:left w:val="nil"/>
              <w:bottom w:val="single" w:sz="4" w:space="0" w:color="auto"/>
              <w:right w:val="single" w:sz="4" w:space="0" w:color="auto"/>
            </w:tcBorders>
            <w:shd w:val="clear" w:color="auto" w:fill="auto"/>
            <w:noWrap/>
            <w:vAlign w:val="bottom"/>
            <w:hideMark/>
          </w:tcPr>
          <w:p w:rsidR="006350A4" w:rsidRPr="00635173" w:rsidRDefault="006350A4" w:rsidP="00F643E5">
            <w:pPr>
              <w:jc w:val="right"/>
              <w:rPr>
                <w:sz w:val="18"/>
                <w:szCs w:val="18"/>
              </w:rPr>
            </w:pPr>
            <w:r w:rsidRPr="00635173">
              <w:rPr>
                <w:sz w:val="18"/>
                <w:szCs w:val="18"/>
              </w:rPr>
              <w:t>2</w:t>
            </w:r>
          </w:p>
        </w:tc>
        <w:tc>
          <w:tcPr>
            <w:tcW w:w="1191" w:type="dxa"/>
            <w:tcBorders>
              <w:top w:val="nil"/>
              <w:left w:val="nil"/>
              <w:bottom w:val="single" w:sz="4" w:space="0" w:color="auto"/>
              <w:right w:val="single" w:sz="4" w:space="0" w:color="auto"/>
            </w:tcBorders>
            <w:shd w:val="clear" w:color="auto" w:fill="auto"/>
            <w:noWrap/>
            <w:vAlign w:val="bottom"/>
            <w:hideMark/>
          </w:tcPr>
          <w:p w:rsidR="006350A4" w:rsidRPr="00635173" w:rsidRDefault="006350A4" w:rsidP="00F643E5">
            <w:pPr>
              <w:jc w:val="right"/>
              <w:rPr>
                <w:sz w:val="18"/>
                <w:szCs w:val="18"/>
              </w:rPr>
            </w:pPr>
            <w:r w:rsidRPr="00635173">
              <w:rPr>
                <w:sz w:val="18"/>
                <w:szCs w:val="18"/>
              </w:rPr>
              <w:t>3=2-1</w:t>
            </w:r>
          </w:p>
        </w:tc>
        <w:tc>
          <w:tcPr>
            <w:tcW w:w="1927" w:type="dxa"/>
            <w:tcBorders>
              <w:top w:val="nil"/>
              <w:left w:val="nil"/>
              <w:bottom w:val="single" w:sz="4" w:space="0" w:color="auto"/>
              <w:right w:val="single" w:sz="4" w:space="0" w:color="auto"/>
            </w:tcBorders>
            <w:shd w:val="clear" w:color="auto" w:fill="auto"/>
            <w:noWrap/>
            <w:vAlign w:val="bottom"/>
            <w:hideMark/>
          </w:tcPr>
          <w:p w:rsidR="006350A4" w:rsidRPr="00635173" w:rsidRDefault="006350A4" w:rsidP="00F643E5">
            <w:pPr>
              <w:jc w:val="right"/>
              <w:rPr>
                <w:sz w:val="18"/>
                <w:szCs w:val="18"/>
              </w:rPr>
            </w:pPr>
            <w:r w:rsidRPr="00635173">
              <w:rPr>
                <w:sz w:val="18"/>
                <w:szCs w:val="18"/>
              </w:rPr>
              <w:t>4</w:t>
            </w:r>
          </w:p>
        </w:tc>
        <w:tc>
          <w:tcPr>
            <w:tcW w:w="1191" w:type="dxa"/>
            <w:tcBorders>
              <w:top w:val="nil"/>
              <w:left w:val="nil"/>
              <w:bottom w:val="single" w:sz="4" w:space="0" w:color="auto"/>
              <w:right w:val="single" w:sz="4" w:space="0" w:color="auto"/>
            </w:tcBorders>
            <w:shd w:val="clear" w:color="auto" w:fill="auto"/>
            <w:noWrap/>
            <w:vAlign w:val="bottom"/>
            <w:hideMark/>
          </w:tcPr>
          <w:p w:rsidR="006350A4" w:rsidRPr="00635173" w:rsidRDefault="006350A4" w:rsidP="00F643E5">
            <w:pPr>
              <w:jc w:val="right"/>
              <w:rPr>
                <w:sz w:val="18"/>
                <w:szCs w:val="18"/>
              </w:rPr>
            </w:pPr>
            <w:r w:rsidRPr="00635173">
              <w:rPr>
                <w:sz w:val="18"/>
                <w:szCs w:val="18"/>
              </w:rPr>
              <w:t>5</w:t>
            </w:r>
          </w:p>
        </w:tc>
      </w:tr>
      <w:tr w:rsidR="006350A4" w:rsidRPr="00635173" w:rsidTr="00F643E5">
        <w:trPr>
          <w:trHeight w:val="255"/>
        </w:trPr>
        <w:tc>
          <w:tcPr>
            <w:tcW w:w="1706" w:type="dxa"/>
            <w:tcBorders>
              <w:top w:val="nil"/>
              <w:left w:val="single" w:sz="4" w:space="0" w:color="auto"/>
              <w:bottom w:val="single" w:sz="4" w:space="0" w:color="auto"/>
              <w:right w:val="single" w:sz="4" w:space="0" w:color="auto"/>
            </w:tcBorders>
            <w:shd w:val="clear" w:color="auto" w:fill="auto"/>
            <w:noWrap/>
            <w:vAlign w:val="bottom"/>
            <w:hideMark/>
          </w:tcPr>
          <w:p w:rsidR="006350A4" w:rsidRPr="00635173" w:rsidRDefault="006350A4" w:rsidP="00F643E5">
            <w:pPr>
              <w:rPr>
                <w:sz w:val="18"/>
                <w:szCs w:val="18"/>
              </w:rPr>
            </w:pPr>
            <w:r w:rsidRPr="00635173">
              <w:rPr>
                <w:sz w:val="18"/>
                <w:szCs w:val="18"/>
              </w:rPr>
              <w:t> </w:t>
            </w:r>
          </w:p>
        </w:tc>
        <w:tc>
          <w:tcPr>
            <w:tcW w:w="4310" w:type="dxa"/>
            <w:gridSpan w:val="3"/>
            <w:tcBorders>
              <w:top w:val="single" w:sz="4" w:space="0" w:color="auto"/>
              <w:left w:val="nil"/>
              <w:bottom w:val="single" w:sz="4" w:space="0" w:color="auto"/>
              <w:right w:val="single" w:sz="4" w:space="0" w:color="auto"/>
            </w:tcBorders>
            <w:shd w:val="clear" w:color="auto" w:fill="auto"/>
            <w:noWrap/>
            <w:vAlign w:val="bottom"/>
            <w:hideMark/>
          </w:tcPr>
          <w:p w:rsidR="006350A4" w:rsidRPr="00635173" w:rsidRDefault="006350A4" w:rsidP="00F643E5">
            <w:pPr>
              <w:jc w:val="center"/>
              <w:rPr>
                <w:sz w:val="18"/>
                <w:szCs w:val="18"/>
              </w:rPr>
            </w:pPr>
            <w:r w:rsidRPr="00635173">
              <w:rPr>
                <w:sz w:val="18"/>
                <w:szCs w:val="18"/>
              </w:rPr>
              <w:t>v EUR/m</w:t>
            </w:r>
            <w:r w:rsidRPr="00635173">
              <w:rPr>
                <w:sz w:val="18"/>
                <w:szCs w:val="18"/>
                <w:vertAlign w:val="superscript"/>
              </w:rPr>
              <w:t>3</w:t>
            </w:r>
          </w:p>
        </w:tc>
        <w:tc>
          <w:tcPr>
            <w:tcW w:w="1927" w:type="dxa"/>
            <w:tcBorders>
              <w:top w:val="nil"/>
              <w:left w:val="nil"/>
              <w:bottom w:val="single" w:sz="4" w:space="0" w:color="auto"/>
              <w:right w:val="single" w:sz="4" w:space="0" w:color="auto"/>
            </w:tcBorders>
            <w:shd w:val="clear" w:color="auto" w:fill="auto"/>
            <w:noWrap/>
            <w:vAlign w:val="bottom"/>
            <w:hideMark/>
          </w:tcPr>
          <w:p w:rsidR="006350A4" w:rsidRPr="00635173" w:rsidRDefault="006350A4" w:rsidP="00F643E5">
            <w:pPr>
              <w:jc w:val="right"/>
              <w:rPr>
                <w:sz w:val="18"/>
                <w:szCs w:val="18"/>
              </w:rPr>
            </w:pPr>
            <w:r w:rsidRPr="00635173">
              <w:rPr>
                <w:sz w:val="18"/>
                <w:szCs w:val="18"/>
              </w:rPr>
              <w:t> </w:t>
            </w:r>
          </w:p>
        </w:tc>
        <w:tc>
          <w:tcPr>
            <w:tcW w:w="1191" w:type="dxa"/>
            <w:tcBorders>
              <w:top w:val="nil"/>
              <w:left w:val="nil"/>
              <w:bottom w:val="single" w:sz="4" w:space="0" w:color="auto"/>
              <w:right w:val="single" w:sz="4" w:space="0" w:color="auto"/>
            </w:tcBorders>
            <w:shd w:val="clear" w:color="auto" w:fill="auto"/>
            <w:noWrap/>
            <w:vAlign w:val="bottom"/>
            <w:hideMark/>
          </w:tcPr>
          <w:p w:rsidR="006350A4" w:rsidRPr="00635173" w:rsidRDefault="006350A4" w:rsidP="00F643E5">
            <w:pPr>
              <w:jc w:val="right"/>
              <w:rPr>
                <w:sz w:val="18"/>
                <w:szCs w:val="18"/>
              </w:rPr>
            </w:pPr>
            <w:r w:rsidRPr="00635173">
              <w:rPr>
                <w:sz w:val="18"/>
                <w:szCs w:val="18"/>
              </w:rPr>
              <w:t>v EUR/m</w:t>
            </w:r>
            <w:r w:rsidRPr="00635173">
              <w:rPr>
                <w:sz w:val="18"/>
                <w:szCs w:val="18"/>
                <w:vertAlign w:val="superscript"/>
              </w:rPr>
              <w:t>3</w:t>
            </w:r>
          </w:p>
        </w:tc>
      </w:tr>
      <w:tr w:rsidR="00F07B39" w:rsidRPr="00635173" w:rsidTr="00F643E5">
        <w:trPr>
          <w:trHeight w:val="77"/>
        </w:trPr>
        <w:tc>
          <w:tcPr>
            <w:tcW w:w="1706" w:type="dxa"/>
            <w:tcBorders>
              <w:top w:val="nil"/>
              <w:left w:val="single" w:sz="4" w:space="0" w:color="auto"/>
              <w:bottom w:val="single" w:sz="4" w:space="0" w:color="auto"/>
              <w:right w:val="single" w:sz="4" w:space="0" w:color="auto"/>
            </w:tcBorders>
            <w:shd w:val="clear" w:color="auto" w:fill="auto"/>
            <w:noWrap/>
            <w:hideMark/>
          </w:tcPr>
          <w:p w:rsidR="00F07B39" w:rsidRPr="00635173" w:rsidRDefault="00F07B39" w:rsidP="00F643E5">
            <w:pPr>
              <w:rPr>
                <w:color w:val="FF0000"/>
                <w:sz w:val="18"/>
                <w:szCs w:val="18"/>
              </w:rPr>
            </w:pPr>
            <w:r w:rsidRPr="00635173">
              <w:rPr>
                <w:color w:val="000000"/>
                <w:sz w:val="18"/>
                <w:szCs w:val="18"/>
              </w:rPr>
              <w:t>ODVAJANJE KOMUNALNE ODPADNE VODE</w:t>
            </w:r>
          </w:p>
        </w:tc>
        <w:tc>
          <w:tcPr>
            <w:tcW w:w="1560" w:type="dxa"/>
            <w:tcBorders>
              <w:top w:val="nil"/>
              <w:left w:val="nil"/>
              <w:bottom w:val="single" w:sz="4" w:space="0" w:color="auto"/>
              <w:right w:val="single" w:sz="4" w:space="0" w:color="auto"/>
            </w:tcBorders>
            <w:shd w:val="clear" w:color="auto" w:fill="auto"/>
            <w:noWrap/>
            <w:vAlign w:val="center"/>
            <w:hideMark/>
          </w:tcPr>
          <w:p w:rsidR="00F07B39" w:rsidRPr="00635173" w:rsidRDefault="00F07B39">
            <w:pPr>
              <w:jc w:val="right"/>
              <w:rPr>
                <w:szCs w:val="20"/>
              </w:rPr>
            </w:pPr>
            <w:r w:rsidRPr="00635173">
              <w:rPr>
                <w:szCs w:val="20"/>
              </w:rPr>
              <w:t>0,4176</w:t>
            </w:r>
          </w:p>
        </w:tc>
        <w:tc>
          <w:tcPr>
            <w:tcW w:w="1559" w:type="dxa"/>
            <w:tcBorders>
              <w:top w:val="nil"/>
              <w:left w:val="nil"/>
              <w:bottom w:val="single" w:sz="4" w:space="0" w:color="auto"/>
              <w:right w:val="single" w:sz="4" w:space="0" w:color="auto"/>
            </w:tcBorders>
            <w:shd w:val="clear" w:color="auto" w:fill="auto"/>
            <w:noWrap/>
            <w:vAlign w:val="center"/>
            <w:hideMark/>
          </w:tcPr>
          <w:p w:rsidR="00F07B39" w:rsidRPr="00635173" w:rsidRDefault="00F07B39">
            <w:pPr>
              <w:jc w:val="right"/>
              <w:rPr>
                <w:szCs w:val="20"/>
              </w:rPr>
            </w:pPr>
            <w:r w:rsidRPr="00635173">
              <w:rPr>
                <w:szCs w:val="20"/>
              </w:rPr>
              <w:t>0,4237</w:t>
            </w:r>
          </w:p>
        </w:tc>
        <w:tc>
          <w:tcPr>
            <w:tcW w:w="1191" w:type="dxa"/>
            <w:tcBorders>
              <w:top w:val="nil"/>
              <w:left w:val="nil"/>
              <w:bottom w:val="single" w:sz="4" w:space="0" w:color="auto"/>
              <w:right w:val="single" w:sz="4" w:space="0" w:color="auto"/>
            </w:tcBorders>
            <w:shd w:val="clear" w:color="auto" w:fill="auto"/>
            <w:noWrap/>
            <w:vAlign w:val="center"/>
            <w:hideMark/>
          </w:tcPr>
          <w:p w:rsidR="00F07B39" w:rsidRPr="00635173" w:rsidRDefault="00F07B39">
            <w:pPr>
              <w:jc w:val="right"/>
              <w:rPr>
                <w:szCs w:val="20"/>
              </w:rPr>
            </w:pPr>
            <w:r w:rsidRPr="00635173">
              <w:rPr>
                <w:szCs w:val="20"/>
              </w:rPr>
              <w:t>0,0061</w:t>
            </w:r>
          </w:p>
        </w:tc>
        <w:tc>
          <w:tcPr>
            <w:tcW w:w="1927" w:type="dxa"/>
            <w:tcBorders>
              <w:top w:val="nil"/>
              <w:left w:val="nil"/>
              <w:bottom w:val="single" w:sz="4" w:space="0" w:color="auto"/>
              <w:right w:val="single" w:sz="4" w:space="0" w:color="auto"/>
            </w:tcBorders>
            <w:shd w:val="clear" w:color="auto" w:fill="auto"/>
            <w:noWrap/>
            <w:vAlign w:val="center"/>
            <w:hideMark/>
          </w:tcPr>
          <w:p w:rsidR="00F07B39" w:rsidRPr="00635173" w:rsidRDefault="00F07B39">
            <w:pPr>
              <w:jc w:val="right"/>
              <w:rPr>
                <w:szCs w:val="20"/>
              </w:rPr>
            </w:pPr>
            <w:r w:rsidRPr="00635173">
              <w:rPr>
                <w:szCs w:val="20"/>
              </w:rPr>
              <w:t>0,9475</w:t>
            </w:r>
          </w:p>
        </w:tc>
        <w:tc>
          <w:tcPr>
            <w:tcW w:w="1191" w:type="dxa"/>
            <w:tcBorders>
              <w:top w:val="nil"/>
              <w:left w:val="nil"/>
              <w:bottom w:val="single" w:sz="4" w:space="0" w:color="auto"/>
              <w:right w:val="single" w:sz="4" w:space="0" w:color="auto"/>
            </w:tcBorders>
            <w:shd w:val="clear" w:color="auto" w:fill="auto"/>
            <w:noWrap/>
            <w:vAlign w:val="center"/>
            <w:hideMark/>
          </w:tcPr>
          <w:p w:rsidR="00F07B39" w:rsidRPr="00635173" w:rsidRDefault="00F07B39">
            <w:pPr>
              <w:jc w:val="right"/>
              <w:rPr>
                <w:szCs w:val="20"/>
              </w:rPr>
            </w:pPr>
            <w:r w:rsidRPr="00635173">
              <w:rPr>
                <w:szCs w:val="20"/>
              </w:rPr>
              <w:t>0,0058</w:t>
            </w:r>
          </w:p>
        </w:tc>
      </w:tr>
    </w:tbl>
    <w:p w:rsidR="006350A4" w:rsidRPr="00635173" w:rsidRDefault="006350A4" w:rsidP="006350A4"/>
    <w:p w:rsidR="006350A4" w:rsidRPr="00635173" w:rsidRDefault="006350A4" w:rsidP="006350A4">
      <w:r w:rsidRPr="00635173">
        <w:t>V tabeli 2</w:t>
      </w:r>
      <w:r w:rsidR="00F07B39" w:rsidRPr="00635173">
        <w:t>8</w:t>
      </w:r>
      <w:r w:rsidRPr="00635173">
        <w:t xml:space="preserve"> je razlika med potrjeno in obračunsko ceno storitve odvajanja komunalne odpadne vode za leto 2015 (0,00</w:t>
      </w:r>
      <w:r w:rsidR="00635173" w:rsidRPr="00635173">
        <w:t>61</w:t>
      </w:r>
      <w:r w:rsidRPr="00635173">
        <w:t xml:space="preserve"> EUR/m</w:t>
      </w:r>
      <w:r w:rsidRPr="00635173">
        <w:rPr>
          <w:vertAlign w:val="superscript"/>
        </w:rPr>
        <w:t>3</w:t>
      </w:r>
      <w:r w:rsidRPr="00635173">
        <w:t>) korigirana za faktor 0,94</w:t>
      </w:r>
      <w:r w:rsidR="00635173" w:rsidRPr="00635173">
        <w:t>75</w:t>
      </w:r>
      <w:r w:rsidRPr="00635173">
        <w:t>, ki se nanaša na razmerje med količino storitve v letu 2015 (</w:t>
      </w:r>
      <w:r w:rsidR="00635173" w:rsidRPr="00635173">
        <w:t>39</w:t>
      </w:r>
      <w:r w:rsidRPr="00635173">
        <w:t>.</w:t>
      </w:r>
      <w:r w:rsidR="00635173" w:rsidRPr="00635173">
        <w:t>035</w:t>
      </w:r>
      <w:r w:rsidRPr="00635173">
        <w:t xml:space="preserve"> m</w:t>
      </w:r>
      <w:r w:rsidRPr="00635173">
        <w:rPr>
          <w:vertAlign w:val="superscript"/>
        </w:rPr>
        <w:t>3</w:t>
      </w:r>
      <w:r w:rsidRPr="00635173">
        <w:t>) in načrtovano količino v letu 2016 (</w:t>
      </w:r>
      <w:r w:rsidR="00635173" w:rsidRPr="00635173">
        <w:t>41</w:t>
      </w:r>
      <w:r w:rsidRPr="00635173">
        <w:t>.</w:t>
      </w:r>
      <w:r w:rsidR="00635173" w:rsidRPr="00635173">
        <w:t>200</w:t>
      </w:r>
      <w:r w:rsidRPr="00635173">
        <w:t xml:space="preserve"> m</w:t>
      </w:r>
      <w:r w:rsidRPr="00635173">
        <w:rPr>
          <w:vertAlign w:val="superscript"/>
        </w:rPr>
        <w:t>3</w:t>
      </w:r>
      <w:r w:rsidRPr="00635173">
        <w:t>).</w:t>
      </w:r>
    </w:p>
    <w:p w:rsidR="006350A4" w:rsidRPr="00635173" w:rsidRDefault="006350A4" w:rsidP="006350A4"/>
    <w:p w:rsidR="006350A4" w:rsidRPr="00635173" w:rsidRDefault="006350A4" w:rsidP="006350A4">
      <w:r w:rsidRPr="00635173">
        <w:t>Razlika med potrjeno in obračunsko ceno se nanaša na uresničene količine v letu 2015, razlika pa se bo poračunavala glede na količine letu 2016.</w:t>
      </w:r>
    </w:p>
    <w:p w:rsidR="006350A4" w:rsidRPr="00635173" w:rsidRDefault="006350A4" w:rsidP="006350A4"/>
    <w:p w:rsidR="006350A4" w:rsidRPr="00635173" w:rsidRDefault="006350A4" w:rsidP="006350A4">
      <w:r w:rsidRPr="00635173">
        <w:t>Lastna cena za leto 2016 je oblikovana na podlagi načrtovane količine opravljenih storitev in načrtovanih stroškov v letu 2016. Ugotovljena razlika med potrjeno ceno in obračunsko ceno glede na dejansko količino opravljenih storitev v letu 2015 se je  upoštevala v  tabeli 2</w:t>
      </w:r>
      <w:r w:rsidR="00635173" w:rsidRPr="00635173">
        <w:t>9</w:t>
      </w:r>
      <w:r w:rsidRPr="00635173">
        <w:t xml:space="preserve">. </w:t>
      </w:r>
    </w:p>
    <w:p w:rsidR="006350A4" w:rsidRPr="00635173" w:rsidRDefault="006350A4" w:rsidP="006350A4"/>
    <w:p w:rsidR="006350A4" w:rsidRPr="00635173" w:rsidRDefault="006350A4" w:rsidP="006350A4">
      <w:pPr>
        <w:pStyle w:val="Napis"/>
        <w:keepNext/>
        <w:rPr>
          <w:rFonts w:ascii="Verdana" w:hAnsi="Verdana"/>
          <w:b w:val="0"/>
        </w:rPr>
      </w:pPr>
      <w:bookmarkStart w:id="250" w:name="_Toc446961362"/>
      <w:r w:rsidRPr="00635173">
        <w:rPr>
          <w:rFonts w:ascii="Verdana" w:hAnsi="Verdana" w:cs="Trebuchet MS"/>
          <w:b w:val="0"/>
          <w:bCs w:val="0"/>
        </w:rPr>
        <w:lastRenderedPageBreak/>
        <w:t xml:space="preserve">Tabela </w:t>
      </w:r>
      <w:r w:rsidRPr="00635173">
        <w:rPr>
          <w:rFonts w:ascii="Verdana" w:hAnsi="Verdana" w:cs="Trebuchet MS"/>
          <w:b w:val="0"/>
          <w:bCs w:val="0"/>
        </w:rPr>
        <w:fldChar w:fldCharType="begin"/>
      </w:r>
      <w:r w:rsidRPr="00635173">
        <w:rPr>
          <w:rFonts w:ascii="Verdana" w:hAnsi="Verdana" w:cs="Trebuchet MS"/>
          <w:b w:val="0"/>
          <w:bCs w:val="0"/>
        </w:rPr>
        <w:instrText xml:space="preserve"> SEQ Tabela \* ARABIC </w:instrText>
      </w:r>
      <w:r w:rsidRPr="00635173">
        <w:rPr>
          <w:rFonts w:ascii="Verdana" w:hAnsi="Verdana" w:cs="Trebuchet MS"/>
          <w:b w:val="0"/>
          <w:bCs w:val="0"/>
        </w:rPr>
        <w:fldChar w:fldCharType="separate"/>
      </w:r>
      <w:r w:rsidR="00635173" w:rsidRPr="00635173">
        <w:rPr>
          <w:rFonts w:ascii="Verdana" w:hAnsi="Verdana" w:cs="Trebuchet MS"/>
          <w:b w:val="0"/>
          <w:bCs w:val="0"/>
          <w:noProof/>
        </w:rPr>
        <w:t>29</w:t>
      </w:r>
      <w:r w:rsidRPr="00635173">
        <w:rPr>
          <w:rFonts w:ascii="Verdana" w:hAnsi="Verdana" w:cs="Trebuchet MS"/>
          <w:b w:val="0"/>
          <w:bCs w:val="0"/>
        </w:rPr>
        <w:fldChar w:fldCharType="end"/>
      </w:r>
      <w:r w:rsidRPr="00635173">
        <w:rPr>
          <w:rFonts w:ascii="Verdana" w:hAnsi="Verdana" w:cs="Trebuchet MS"/>
          <w:b w:val="0"/>
          <w:bCs w:val="0"/>
        </w:rPr>
        <w:t xml:space="preserve">: </w:t>
      </w:r>
      <w:r w:rsidRPr="00635173">
        <w:rPr>
          <w:rFonts w:ascii="Verdana" w:hAnsi="Verdana"/>
          <w:b w:val="0"/>
        </w:rPr>
        <w:t>Končna cena storitve odvajanja komunalne odpadne vode za leto 2016</w:t>
      </w:r>
      <w:bookmarkEnd w:id="250"/>
    </w:p>
    <w:p w:rsidR="006350A4" w:rsidRPr="00635173" w:rsidRDefault="006350A4" w:rsidP="006350A4">
      <w:pPr>
        <w:pStyle w:val="Telobesedila"/>
        <w:rPr>
          <w:rFonts w:ascii="Verdana" w:hAnsi="Verdana"/>
          <w:sz w:val="18"/>
          <w:szCs w:val="18"/>
        </w:rPr>
      </w:pPr>
    </w:p>
    <w:tbl>
      <w:tblPr>
        <w:tblW w:w="9077" w:type="dxa"/>
        <w:tblInd w:w="65" w:type="dxa"/>
        <w:tblCellMar>
          <w:left w:w="70" w:type="dxa"/>
          <w:right w:w="70" w:type="dxa"/>
        </w:tblCellMar>
        <w:tblLook w:val="04A0" w:firstRow="1" w:lastRow="0" w:firstColumn="1" w:lastColumn="0" w:noHBand="0" w:noVBand="1"/>
      </w:tblPr>
      <w:tblGrid>
        <w:gridCol w:w="2557"/>
        <w:gridCol w:w="2268"/>
        <w:gridCol w:w="2693"/>
        <w:gridCol w:w="1559"/>
      </w:tblGrid>
      <w:tr w:rsidR="006350A4" w:rsidRPr="00635173" w:rsidTr="00F643E5">
        <w:trPr>
          <w:trHeight w:val="497"/>
        </w:trPr>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50A4" w:rsidRPr="00635173" w:rsidRDefault="006350A4" w:rsidP="00F643E5">
            <w:pPr>
              <w:rPr>
                <w:sz w:val="18"/>
                <w:szCs w:val="18"/>
              </w:rPr>
            </w:pP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6350A4" w:rsidRPr="00635173" w:rsidRDefault="006350A4" w:rsidP="00F643E5">
            <w:pPr>
              <w:jc w:val="center"/>
              <w:rPr>
                <w:sz w:val="18"/>
                <w:szCs w:val="18"/>
              </w:rPr>
            </w:pPr>
            <w:r w:rsidRPr="00635173">
              <w:rPr>
                <w:sz w:val="18"/>
                <w:szCs w:val="18"/>
              </w:rPr>
              <w:t xml:space="preserve">Predračunske cene </w:t>
            </w:r>
          </w:p>
          <w:p w:rsidR="006350A4" w:rsidRPr="00635173" w:rsidRDefault="006350A4" w:rsidP="00F643E5">
            <w:pPr>
              <w:jc w:val="center"/>
              <w:rPr>
                <w:sz w:val="18"/>
                <w:szCs w:val="18"/>
              </w:rPr>
            </w:pPr>
            <w:r w:rsidRPr="00635173">
              <w:rPr>
                <w:sz w:val="18"/>
                <w:szCs w:val="18"/>
              </w:rPr>
              <w:t>2016 v EUR/m</w:t>
            </w:r>
            <w:r w:rsidRPr="00635173">
              <w:rPr>
                <w:sz w:val="18"/>
                <w:szCs w:val="18"/>
                <w:vertAlign w:val="superscript"/>
              </w:rPr>
              <w:t>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6350A4" w:rsidRPr="00635173" w:rsidRDefault="006350A4" w:rsidP="00F643E5">
            <w:pPr>
              <w:jc w:val="center"/>
              <w:rPr>
                <w:sz w:val="18"/>
                <w:szCs w:val="18"/>
              </w:rPr>
            </w:pPr>
            <w:r w:rsidRPr="00635173">
              <w:rPr>
                <w:sz w:val="18"/>
                <w:szCs w:val="18"/>
              </w:rPr>
              <w:t xml:space="preserve">Poračun cene leto </w:t>
            </w:r>
          </w:p>
          <w:p w:rsidR="006350A4" w:rsidRPr="00635173" w:rsidRDefault="006350A4" w:rsidP="00F643E5">
            <w:pPr>
              <w:jc w:val="center"/>
              <w:rPr>
                <w:sz w:val="18"/>
                <w:szCs w:val="18"/>
              </w:rPr>
            </w:pPr>
            <w:r w:rsidRPr="00635173">
              <w:rPr>
                <w:sz w:val="18"/>
                <w:szCs w:val="18"/>
              </w:rPr>
              <w:t>2015 v EUR/m</w:t>
            </w:r>
            <w:r w:rsidRPr="00635173">
              <w:rPr>
                <w:sz w:val="18"/>
                <w:szCs w:val="18"/>
                <w:vertAlign w:val="superscript"/>
              </w:rPr>
              <w:t>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6350A4" w:rsidRPr="00635173" w:rsidRDefault="006350A4" w:rsidP="00F643E5">
            <w:pPr>
              <w:jc w:val="center"/>
              <w:rPr>
                <w:sz w:val="18"/>
                <w:szCs w:val="18"/>
              </w:rPr>
            </w:pPr>
            <w:r w:rsidRPr="00635173">
              <w:rPr>
                <w:sz w:val="18"/>
                <w:szCs w:val="18"/>
              </w:rPr>
              <w:t xml:space="preserve">Končna cena </w:t>
            </w:r>
          </w:p>
          <w:p w:rsidR="006350A4" w:rsidRPr="00635173" w:rsidRDefault="006350A4" w:rsidP="00F643E5">
            <w:pPr>
              <w:jc w:val="center"/>
              <w:rPr>
                <w:sz w:val="18"/>
                <w:szCs w:val="18"/>
              </w:rPr>
            </w:pPr>
            <w:r w:rsidRPr="00635173">
              <w:rPr>
                <w:sz w:val="18"/>
                <w:szCs w:val="18"/>
              </w:rPr>
              <w:t>2016 v EUR/m</w:t>
            </w:r>
            <w:r w:rsidRPr="00635173">
              <w:rPr>
                <w:sz w:val="18"/>
                <w:szCs w:val="18"/>
                <w:vertAlign w:val="superscript"/>
              </w:rPr>
              <w:t>3</w:t>
            </w:r>
          </w:p>
        </w:tc>
      </w:tr>
      <w:tr w:rsidR="00635173" w:rsidRPr="00635173" w:rsidTr="00F643E5">
        <w:trPr>
          <w:trHeight w:val="298"/>
        </w:trPr>
        <w:tc>
          <w:tcPr>
            <w:tcW w:w="2557" w:type="dxa"/>
            <w:tcBorders>
              <w:top w:val="nil"/>
              <w:left w:val="single" w:sz="4" w:space="0" w:color="auto"/>
              <w:bottom w:val="single" w:sz="4" w:space="0" w:color="auto"/>
              <w:right w:val="single" w:sz="4" w:space="0" w:color="auto"/>
            </w:tcBorders>
            <w:shd w:val="clear" w:color="auto" w:fill="auto"/>
            <w:noWrap/>
            <w:vAlign w:val="center"/>
            <w:hideMark/>
          </w:tcPr>
          <w:p w:rsidR="00635173" w:rsidRPr="00635173" w:rsidRDefault="00635173" w:rsidP="00F643E5">
            <w:pPr>
              <w:rPr>
                <w:sz w:val="18"/>
                <w:szCs w:val="18"/>
              </w:rPr>
            </w:pPr>
            <w:r w:rsidRPr="00635173">
              <w:rPr>
                <w:sz w:val="18"/>
                <w:szCs w:val="18"/>
              </w:rPr>
              <w:t>ODVAJANJE KOMUNALNE ODPADNE VODE</w:t>
            </w:r>
          </w:p>
        </w:tc>
        <w:tc>
          <w:tcPr>
            <w:tcW w:w="2268" w:type="dxa"/>
            <w:tcBorders>
              <w:top w:val="nil"/>
              <w:left w:val="nil"/>
              <w:bottom w:val="single" w:sz="4" w:space="0" w:color="auto"/>
              <w:right w:val="single" w:sz="4" w:space="0" w:color="auto"/>
            </w:tcBorders>
            <w:shd w:val="clear" w:color="auto" w:fill="auto"/>
            <w:noWrap/>
            <w:vAlign w:val="center"/>
            <w:hideMark/>
          </w:tcPr>
          <w:p w:rsidR="00635173" w:rsidRPr="00635173" w:rsidRDefault="00635173">
            <w:pPr>
              <w:jc w:val="center"/>
              <w:rPr>
                <w:szCs w:val="20"/>
              </w:rPr>
            </w:pPr>
            <w:r w:rsidRPr="00635173">
              <w:rPr>
                <w:szCs w:val="20"/>
              </w:rPr>
              <w:t>0,4158</w:t>
            </w:r>
          </w:p>
        </w:tc>
        <w:tc>
          <w:tcPr>
            <w:tcW w:w="2693" w:type="dxa"/>
            <w:tcBorders>
              <w:top w:val="nil"/>
              <w:left w:val="nil"/>
              <w:bottom w:val="single" w:sz="4" w:space="0" w:color="auto"/>
              <w:right w:val="single" w:sz="4" w:space="0" w:color="auto"/>
            </w:tcBorders>
            <w:shd w:val="clear" w:color="auto" w:fill="auto"/>
            <w:noWrap/>
            <w:vAlign w:val="center"/>
            <w:hideMark/>
          </w:tcPr>
          <w:p w:rsidR="00635173" w:rsidRPr="00635173" w:rsidRDefault="00635173">
            <w:pPr>
              <w:jc w:val="center"/>
              <w:rPr>
                <w:szCs w:val="20"/>
              </w:rPr>
            </w:pPr>
            <w:r w:rsidRPr="00635173">
              <w:rPr>
                <w:szCs w:val="20"/>
              </w:rPr>
              <w:t>0,0058</w:t>
            </w:r>
          </w:p>
        </w:tc>
        <w:tc>
          <w:tcPr>
            <w:tcW w:w="1559" w:type="dxa"/>
            <w:tcBorders>
              <w:top w:val="nil"/>
              <w:left w:val="nil"/>
              <w:bottom w:val="single" w:sz="4" w:space="0" w:color="auto"/>
              <w:right w:val="single" w:sz="4" w:space="0" w:color="auto"/>
            </w:tcBorders>
            <w:shd w:val="clear" w:color="auto" w:fill="auto"/>
            <w:noWrap/>
            <w:vAlign w:val="center"/>
            <w:hideMark/>
          </w:tcPr>
          <w:p w:rsidR="00635173" w:rsidRPr="00635173" w:rsidRDefault="00635173">
            <w:pPr>
              <w:jc w:val="center"/>
              <w:rPr>
                <w:szCs w:val="20"/>
              </w:rPr>
            </w:pPr>
            <w:r w:rsidRPr="00635173">
              <w:rPr>
                <w:szCs w:val="20"/>
              </w:rPr>
              <w:t>0,4216</w:t>
            </w:r>
          </w:p>
        </w:tc>
      </w:tr>
    </w:tbl>
    <w:p w:rsidR="006350A4" w:rsidRPr="00635173" w:rsidRDefault="006350A4" w:rsidP="006350A4">
      <w:pPr>
        <w:rPr>
          <w:sz w:val="18"/>
          <w:szCs w:val="18"/>
          <w:lang w:eastAsia="x-none"/>
        </w:rPr>
      </w:pPr>
    </w:p>
    <w:p w:rsidR="006350A4" w:rsidRPr="00901004" w:rsidRDefault="006350A4" w:rsidP="006350A4">
      <w:pPr>
        <w:rPr>
          <w:rFonts w:cs="Arial"/>
        </w:rPr>
      </w:pPr>
      <w:r w:rsidRPr="00635173">
        <w:rPr>
          <w:lang w:eastAsia="x-none"/>
        </w:rPr>
        <w:t>P</w:t>
      </w:r>
      <w:r w:rsidRPr="00635173">
        <w:t xml:space="preserve">redračunska cena storitve odvajanja komunalne odpadne vode za leto 2016, pri kateri je upoštevan poračun za leto 2015, je za </w:t>
      </w:r>
      <w:r w:rsidR="00635173" w:rsidRPr="00635173">
        <w:t>1</w:t>
      </w:r>
      <w:r w:rsidRPr="00635173">
        <w:t xml:space="preserve"> višja % od trenutno veljavne cene.</w:t>
      </w:r>
      <w:r>
        <w:t xml:space="preserve"> </w:t>
      </w:r>
    </w:p>
    <w:p w:rsidR="00704AC9" w:rsidRPr="00EE5A66" w:rsidRDefault="00925BF3" w:rsidP="00EE5A66">
      <w:pPr>
        <w:pStyle w:val="Naslov3"/>
      </w:pPr>
      <w:bookmarkStart w:id="251" w:name="_Toc446940496"/>
      <w:r>
        <w:t>Izračun predračunske cene za č</w:t>
      </w:r>
      <w:r w:rsidR="00704AC9" w:rsidRPr="00EE5A66">
        <w:t>iščenje komunalne odpadne vode</w:t>
      </w:r>
      <w:bookmarkEnd w:id="251"/>
    </w:p>
    <w:p w:rsidR="00704AC9" w:rsidRDefault="00704AC9" w:rsidP="00704AC9">
      <w:pPr>
        <w:autoSpaceDE w:val="0"/>
        <w:autoSpaceDN w:val="0"/>
        <w:adjustRightInd w:val="0"/>
        <w:rPr>
          <w:rFonts w:cs="Trebuchet MS"/>
          <w:color w:val="000000"/>
          <w:szCs w:val="20"/>
        </w:rPr>
      </w:pPr>
    </w:p>
    <w:p w:rsidR="00704AC9" w:rsidRDefault="00704AC9" w:rsidP="00704AC9">
      <w:pPr>
        <w:rPr>
          <w:bCs/>
          <w:szCs w:val="20"/>
        </w:rPr>
      </w:pPr>
      <w:r w:rsidRPr="005132D4">
        <w:rPr>
          <w:bCs/>
          <w:szCs w:val="20"/>
        </w:rPr>
        <w:t xml:space="preserve">Postavka na računu: </w:t>
      </w:r>
      <w:r w:rsidR="004B3A6A">
        <w:rPr>
          <w:bCs/>
          <w:szCs w:val="20"/>
        </w:rPr>
        <w:t>ČIŠČENJE</w:t>
      </w:r>
      <w:r>
        <w:rPr>
          <w:bCs/>
          <w:szCs w:val="20"/>
        </w:rPr>
        <w:t xml:space="preserve"> KOMUNALNE ODPADNE VODE</w:t>
      </w:r>
    </w:p>
    <w:p w:rsidR="0023684D" w:rsidRDefault="0023684D" w:rsidP="00704AC9">
      <w:pPr>
        <w:rPr>
          <w:bCs/>
          <w:szCs w:val="20"/>
        </w:rPr>
      </w:pPr>
    </w:p>
    <w:p w:rsidR="002F47F0" w:rsidRDefault="002F47F0" w:rsidP="002F47F0">
      <w:pPr>
        <w:rPr>
          <w:bCs/>
          <w:szCs w:val="20"/>
        </w:rPr>
      </w:pPr>
      <w:bookmarkStart w:id="252" w:name="_Toc446961363"/>
      <w:r w:rsidRPr="002F47F0">
        <w:rPr>
          <w:bCs/>
          <w:szCs w:val="20"/>
        </w:rPr>
        <w:t xml:space="preserve">Tabela </w:t>
      </w:r>
      <w:r w:rsidR="005936DA" w:rsidRPr="002F47F0">
        <w:rPr>
          <w:bCs/>
          <w:szCs w:val="20"/>
        </w:rPr>
        <w:fldChar w:fldCharType="begin"/>
      </w:r>
      <w:r w:rsidRPr="002F47F0">
        <w:rPr>
          <w:bCs/>
          <w:szCs w:val="20"/>
        </w:rPr>
        <w:instrText xml:space="preserve"> SEQ Tabela \* ARABIC </w:instrText>
      </w:r>
      <w:r w:rsidR="005936DA" w:rsidRPr="002F47F0">
        <w:rPr>
          <w:bCs/>
          <w:szCs w:val="20"/>
        </w:rPr>
        <w:fldChar w:fldCharType="separate"/>
      </w:r>
      <w:r w:rsidR="00DF5ED9">
        <w:rPr>
          <w:bCs/>
          <w:noProof/>
          <w:szCs w:val="20"/>
        </w:rPr>
        <w:t>30</w:t>
      </w:r>
      <w:r w:rsidR="005936DA" w:rsidRPr="002F47F0">
        <w:rPr>
          <w:bCs/>
          <w:szCs w:val="20"/>
        </w:rPr>
        <w:fldChar w:fldCharType="end"/>
      </w:r>
      <w:r w:rsidRPr="002F47F0">
        <w:rPr>
          <w:bCs/>
          <w:szCs w:val="20"/>
        </w:rPr>
        <w:t>: Izračun cene storitve čiščenja komunalne odpadne vode</w:t>
      </w:r>
      <w:bookmarkEnd w:id="252"/>
    </w:p>
    <w:p w:rsidR="00456E2F" w:rsidRDefault="00456E2F" w:rsidP="002F47F0">
      <w:pPr>
        <w:rPr>
          <w:bCs/>
          <w:szCs w:val="20"/>
        </w:rPr>
      </w:pPr>
    </w:p>
    <w:tbl>
      <w:tblPr>
        <w:tblW w:w="9122" w:type="dxa"/>
        <w:tblInd w:w="65" w:type="dxa"/>
        <w:tblCellMar>
          <w:left w:w="70" w:type="dxa"/>
          <w:right w:w="70" w:type="dxa"/>
        </w:tblCellMar>
        <w:tblLook w:val="04A0" w:firstRow="1" w:lastRow="0" w:firstColumn="1" w:lastColumn="0" w:noHBand="0" w:noVBand="1"/>
      </w:tblPr>
      <w:tblGrid>
        <w:gridCol w:w="5419"/>
        <w:gridCol w:w="2279"/>
        <w:gridCol w:w="1424"/>
      </w:tblGrid>
      <w:tr w:rsidR="00635173" w:rsidRPr="00456E2F" w:rsidTr="00107513">
        <w:trPr>
          <w:trHeight w:val="228"/>
        </w:trPr>
        <w:tc>
          <w:tcPr>
            <w:tcW w:w="54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b/>
                <w:bCs/>
                <w:szCs w:val="20"/>
              </w:rPr>
            </w:pPr>
            <w:r w:rsidRPr="00456E2F">
              <w:rPr>
                <w:rFonts w:cs="Arial"/>
                <w:b/>
                <w:bCs/>
                <w:szCs w:val="20"/>
              </w:rPr>
              <w:t xml:space="preserve">Kalkulativni element </w:t>
            </w:r>
          </w:p>
        </w:tc>
        <w:tc>
          <w:tcPr>
            <w:tcW w:w="2279" w:type="dxa"/>
            <w:tcBorders>
              <w:top w:val="single" w:sz="4" w:space="0" w:color="auto"/>
              <w:left w:val="nil"/>
              <w:bottom w:val="single" w:sz="4" w:space="0" w:color="auto"/>
              <w:right w:val="single" w:sz="4" w:space="0" w:color="auto"/>
            </w:tcBorders>
            <w:shd w:val="clear" w:color="auto" w:fill="auto"/>
            <w:noWrap/>
            <w:vAlign w:val="center"/>
            <w:hideMark/>
          </w:tcPr>
          <w:p w:rsidR="00635173" w:rsidRDefault="00635173">
            <w:pPr>
              <w:jc w:val="right"/>
              <w:rPr>
                <w:b/>
                <w:bCs/>
                <w:szCs w:val="20"/>
              </w:rPr>
            </w:pPr>
            <w:r>
              <w:rPr>
                <w:b/>
                <w:bCs/>
                <w:szCs w:val="20"/>
              </w:rPr>
              <w:t>Plan 2016 v EUR</w:t>
            </w:r>
          </w:p>
        </w:tc>
        <w:tc>
          <w:tcPr>
            <w:tcW w:w="1424" w:type="dxa"/>
            <w:tcBorders>
              <w:top w:val="single" w:sz="4" w:space="0" w:color="auto"/>
              <w:left w:val="nil"/>
              <w:bottom w:val="single" w:sz="4" w:space="0" w:color="auto"/>
              <w:right w:val="single" w:sz="4" w:space="0" w:color="auto"/>
            </w:tcBorders>
            <w:shd w:val="clear" w:color="auto" w:fill="auto"/>
            <w:noWrap/>
            <w:vAlign w:val="center"/>
            <w:hideMark/>
          </w:tcPr>
          <w:p w:rsidR="00635173" w:rsidRDefault="00635173">
            <w:pPr>
              <w:jc w:val="right"/>
              <w:rPr>
                <w:b/>
                <w:bCs/>
                <w:color w:val="000000"/>
                <w:szCs w:val="20"/>
              </w:rPr>
            </w:pPr>
            <w:r>
              <w:rPr>
                <w:b/>
                <w:bCs/>
                <w:color w:val="000000"/>
                <w:szCs w:val="20"/>
              </w:rPr>
              <w:t>Delež v %</w:t>
            </w:r>
          </w:p>
        </w:tc>
      </w:tr>
      <w:tr w:rsidR="00635173" w:rsidRPr="00456E2F" w:rsidTr="00107513">
        <w:trPr>
          <w:trHeight w:val="20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b/>
                <w:bCs/>
                <w:szCs w:val="20"/>
              </w:rPr>
            </w:pPr>
            <w:r w:rsidRPr="00456E2F">
              <w:rPr>
                <w:rFonts w:cs="Arial"/>
                <w:b/>
                <w:bCs/>
                <w:szCs w:val="20"/>
              </w:rPr>
              <w:t>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rPr>
                <w:szCs w:val="20"/>
              </w:rPr>
            </w:pPr>
            <w:r>
              <w:rPr>
                <w:szCs w:val="20"/>
              </w:rPr>
              <w:t> </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FF0000"/>
                <w:szCs w:val="20"/>
              </w:rPr>
            </w:pPr>
            <w:r>
              <w:rPr>
                <w:color w:val="FF0000"/>
                <w:szCs w:val="20"/>
              </w:rPr>
              <w:t> </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b/>
                <w:bCs/>
                <w:szCs w:val="20"/>
              </w:rPr>
            </w:pPr>
            <w:r w:rsidRPr="00456E2F">
              <w:rPr>
                <w:rFonts w:cs="Arial"/>
                <w:b/>
                <w:bCs/>
                <w:szCs w:val="20"/>
              </w:rPr>
              <w:t>Neposredni stroški materiala in storitev</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szCs w:val="20"/>
              </w:rPr>
            </w:pPr>
            <w:r>
              <w:rPr>
                <w:b/>
                <w:bCs/>
                <w:szCs w:val="20"/>
              </w:rPr>
              <w:t>9.471</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color w:val="000000"/>
                <w:szCs w:val="20"/>
              </w:rPr>
            </w:pPr>
            <w:r>
              <w:rPr>
                <w:b/>
                <w:bCs/>
                <w:color w:val="000000"/>
                <w:szCs w:val="20"/>
              </w:rPr>
              <w:t>28,84</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szCs w:val="20"/>
              </w:rPr>
            </w:pPr>
            <w:r w:rsidRPr="00456E2F">
              <w:rPr>
                <w:rFonts w:cs="Arial"/>
                <w:szCs w:val="20"/>
              </w:rPr>
              <w:t xml:space="preserve"> - stroški porabljenega materiala</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szCs w:val="20"/>
              </w:rPr>
            </w:pPr>
            <w:r>
              <w:rPr>
                <w:szCs w:val="20"/>
              </w:rPr>
              <w:t>1.336</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4,07</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szCs w:val="20"/>
              </w:rPr>
            </w:pPr>
            <w:r w:rsidRPr="00456E2F">
              <w:rPr>
                <w:rFonts w:cs="Arial"/>
                <w:szCs w:val="20"/>
              </w:rPr>
              <w:t xml:space="preserve"> - stroški storitev</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szCs w:val="20"/>
              </w:rPr>
            </w:pPr>
            <w:r>
              <w:rPr>
                <w:szCs w:val="20"/>
              </w:rPr>
              <w:t>8.135</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24,77</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right"/>
              <w:rPr>
                <w:rFonts w:cs="Arial"/>
                <w:color w:val="000000"/>
                <w:szCs w:val="20"/>
              </w:rPr>
            </w:pPr>
            <w:r w:rsidRPr="00456E2F">
              <w:rPr>
                <w:rFonts w:cs="Arial"/>
                <w:color w:val="000000"/>
                <w:szCs w:val="20"/>
              </w:rPr>
              <w:t>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rPr>
                <w:color w:val="000000"/>
                <w:szCs w:val="20"/>
              </w:rPr>
            </w:pPr>
            <w:r>
              <w:rPr>
                <w:color w:val="000000"/>
                <w:szCs w:val="20"/>
              </w:rPr>
              <w:t> </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 </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b/>
                <w:bCs/>
                <w:szCs w:val="20"/>
              </w:rPr>
            </w:pPr>
            <w:r w:rsidRPr="00456E2F">
              <w:rPr>
                <w:rFonts w:cs="Arial"/>
                <w:b/>
                <w:bCs/>
                <w:szCs w:val="20"/>
              </w:rPr>
              <w:t>Neposredni stroški dela</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szCs w:val="20"/>
              </w:rPr>
            </w:pPr>
            <w:r>
              <w:rPr>
                <w:b/>
                <w:bCs/>
                <w:szCs w:val="20"/>
              </w:rPr>
              <w:t>5.450</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color w:val="000000"/>
                <w:szCs w:val="20"/>
              </w:rPr>
            </w:pPr>
            <w:r>
              <w:rPr>
                <w:b/>
                <w:bCs/>
                <w:color w:val="000000"/>
                <w:szCs w:val="20"/>
              </w:rPr>
              <w:t>16,60</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right"/>
              <w:rPr>
                <w:rFonts w:cs="Arial"/>
                <w:color w:val="000000"/>
                <w:szCs w:val="20"/>
              </w:rPr>
            </w:pPr>
            <w:r w:rsidRPr="00456E2F">
              <w:rPr>
                <w:rFonts w:cs="Arial"/>
                <w:color w:val="000000"/>
                <w:szCs w:val="20"/>
              </w:rPr>
              <w:t>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rPr>
                <w:color w:val="000000"/>
                <w:szCs w:val="20"/>
              </w:rPr>
            </w:pPr>
            <w:r>
              <w:rPr>
                <w:color w:val="000000"/>
                <w:szCs w:val="20"/>
              </w:rPr>
              <w:t> </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 </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b/>
                <w:bCs/>
                <w:szCs w:val="20"/>
              </w:rPr>
            </w:pPr>
            <w:r w:rsidRPr="00456E2F">
              <w:rPr>
                <w:rFonts w:cs="Arial"/>
                <w:b/>
                <w:bCs/>
                <w:szCs w:val="20"/>
              </w:rPr>
              <w:t>Drugi neposredni stroški</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szCs w:val="20"/>
              </w:rPr>
            </w:pPr>
            <w:r>
              <w:rPr>
                <w:b/>
                <w:bCs/>
                <w:szCs w:val="20"/>
              </w:rPr>
              <w:t>6.097</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color w:val="000000"/>
                <w:szCs w:val="20"/>
              </w:rPr>
            </w:pPr>
            <w:r>
              <w:rPr>
                <w:b/>
                <w:bCs/>
                <w:color w:val="000000"/>
                <w:szCs w:val="20"/>
              </w:rPr>
              <w:t>18,57</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szCs w:val="20"/>
              </w:rPr>
            </w:pPr>
            <w:r w:rsidRPr="00456E2F">
              <w:rPr>
                <w:rFonts w:cs="Arial"/>
                <w:szCs w:val="20"/>
              </w:rPr>
              <w:t xml:space="preserve"> - stroški električne energije</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szCs w:val="20"/>
              </w:rPr>
            </w:pPr>
            <w:r>
              <w:rPr>
                <w:szCs w:val="20"/>
              </w:rPr>
              <w:t>5.600</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17,05</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szCs w:val="20"/>
              </w:rPr>
            </w:pPr>
            <w:r w:rsidRPr="00456E2F">
              <w:rPr>
                <w:rFonts w:cs="Arial"/>
                <w:szCs w:val="20"/>
              </w:rPr>
              <w:t xml:space="preserve"> - stroški pogonskega goriva</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szCs w:val="20"/>
              </w:rPr>
            </w:pPr>
            <w:r>
              <w:rPr>
                <w:szCs w:val="20"/>
              </w:rPr>
              <w:t>497</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1,51</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right"/>
              <w:rPr>
                <w:rFonts w:cs="Arial"/>
                <w:color w:val="000000"/>
                <w:szCs w:val="20"/>
              </w:rPr>
            </w:pPr>
            <w:r w:rsidRPr="00456E2F">
              <w:rPr>
                <w:rFonts w:cs="Arial"/>
                <w:color w:val="000000"/>
                <w:szCs w:val="20"/>
              </w:rPr>
              <w:t>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rPr>
                <w:color w:val="000000"/>
                <w:szCs w:val="20"/>
              </w:rPr>
            </w:pPr>
            <w:r>
              <w:rPr>
                <w:color w:val="000000"/>
                <w:szCs w:val="20"/>
              </w:rPr>
              <w:t> </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 </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b/>
                <w:bCs/>
                <w:szCs w:val="20"/>
              </w:rPr>
            </w:pPr>
            <w:r w:rsidRPr="00456E2F">
              <w:rPr>
                <w:rFonts w:cs="Arial"/>
                <w:b/>
                <w:bCs/>
                <w:szCs w:val="20"/>
              </w:rPr>
              <w:t>Splošni (posredni) proizvajalni stroški</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szCs w:val="20"/>
              </w:rPr>
            </w:pPr>
            <w:r>
              <w:rPr>
                <w:b/>
                <w:bCs/>
                <w:szCs w:val="20"/>
              </w:rPr>
              <w:t>5.823</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color w:val="000000"/>
                <w:szCs w:val="20"/>
              </w:rPr>
            </w:pPr>
            <w:r>
              <w:rPr>
                <w:b/>
                <w:bCs/>
                <w:color w:val="000000"/>
                <w:szCs w:val="20"/>
              </w:rPr>
              <w:t>17,73</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szCs w:val="20"/>
              </w:rPr>
            </w:pPr>
            <w:r w:rsidRPr="00456E2F">
              <w:rPr>
                <w:rFonts w:cs="Arial"/>
                <w:szCs w:val="20"/>
              </w:rPr>
              <w:t xml:space="preserve"> - amortizacija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555</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1,69</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szCs w:val="20"/>
              </w:rPr>
            </w:pPr>
            <w:r w:rsidRPr="00456E2F">
              <w:rPr>
                <w:rFonts w:cs="Arial"/>
                <w:szCs w:val="20"/>
              </w:rPr>
              <w:t xml:space="preserve"> - drugi posredni proizvajalni stroški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3.988</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12,14</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szCs w:val="20"/>
              </w:rPr>
            </w:pPr>
            <w:r w:rsidRPr="00456E2F">
              <w:rPr>
                <w:rFonts w:cs="Arial"/>
                <w:szCs w:val="20"/>
              </w:rPr>
              <w:t xml:space="preserve"> - stroški vzdrževanja</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1.280</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3,90</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right"/>
              <w:rPr>
                <w:rFonts w:cs="Arial"/>
                <w:color w:val="000000"/>
                <w:szCs w:val="20"/>
              </w:rPr>
            </w:pPr>
            <w:r w:rsidRPr="00456E2F">
              <w:rPr>
                <w:rFonts w:cs="Arial"/>
                <w:color w:val="000000"/>
                <w:szCs w:val="20"/>
              </w:rPr>
              <w:t>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rPr>
                <w:color w:val="000000"/>
                <w:szCs w:val="20"/>
              </w:rPr>
            </w:pPr>
            <w:r>
              <w:rPr>
                <w:color w:val="000000"/>
                <w:szCs w:val="20"/>
              </w:rPr>
              <w:t> </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 </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635173">
            <w:pPr>
              <w:jc w:val="left"/>
              <w:rPr>
                <w:rFonts w:cs="Arial"/>
                <w:b/>
                <w:bCs/>
                <w:szCs w:val="20"/>
              </w:rPr>
            </w:pPr>
            <w:r>
              <w:rPr>
                <w:rFonts w:cs="Arial"/>
                <w:b/>
                <w:bCs/>
                <w:szCs w:val="20"/>
              </w:rPr>
              <w:t>Splošni s</w:t>
            </w:r>
            <w:r w:rsidRPr="00456E2F">
              <w:rPr>
                <w:rFonts w:cs="Arial"/>
                <w:b/>
                <w:bCs/>
                <w:szCs w:val="20"/>
              </w:rPr>
              <w:t xml:space="preserve">troški prodaje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szCs w:val="20"/>
              </w:rPr>
            </w:pPr>
            <w:r>
              <w:rPr>
                <w:b/>
                <w:bCs/>
                <w:szCs w:val="20"/>
              </w:rPr>
              <w:t>486</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color w:val="000000"/>
                <w:szCs w:val="20"/>
              </w:rPr>
            </w:pPr>
            <w:r>
              <w:rPr>
                <w:b/>
                <w:bCs/>
                <w:color w:val="000000"/>
                <w:szCs w:val="20"/>
              </w:rPr>
              <w:t>1,48</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right"/>
              <w:rPr>
                <w:rFonts w:cs="Arial"/>
                <w:color w:val="000000"/>
                <w:szCs w:val="20"/>
              </w:rPr>
            </w:pPr>
            <w:r w:rsidRPr="00456E2F">
              <w:rPr>
                <w:rFonts w:cs="Arial"/>
                <w:color w:val="000000"/>
                <w:szCs w:val="20"/>
              </w:rPr>
              <w:t>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rPr>
                <w:color w:val="000000"/>
                <w:szCs w:val="20"/>
              </w:rPr>
            </w:pPr>
            <w:r>
              <w:rPr>
                <w:color w:val="000000"/>
                <w:szCs w:val="20"/>
              </w:rPr>
              <w:t> </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 </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b/>
                <w:bCs/>
                <w:szCs w:val="20"/>
              </w:rPr>
            </w:pPr>
            <w:r w:rsidRPr="00456E2F">
              <w:rPr>
                <w:rFonts w:cs="Arial"/>
                <w:b/>
                <w:bCs/>
                <w:szCs w:val="20"/>
              </w:rPr>
              <w:t>Splošni nabavno prodajni stroški</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szCs w:val="20"/>
              </w:rPr>
            </w:pPr>
            <w:r>
              <w:rPr>
                <w:b/>
                <w:bCs/>
                <w:szCs w:val="20"/>
              </w:rPr>
              <w:t>53</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color w:val="000000"/>
                <w:szCs w:val="20"/>
              </w:rPr>
            </w:pPr>
            <w:r>
              <w:rPr>
                <w:b/>
                <w:bCs/>
                <w:color w:val="000000"/>
                <w:szCs w:val="20"/>
              </w:rPr>
              <w:t>0,16</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right"/>
              <w:rPr>
                <w:rFonts w:cs="Arial"/>
                <w:color w:val="000000"/>
                <w:szCs w:val="20"/>
              </w:rPr>
            </w:pPr>
            <w:r w:rsidRPr="00456E2F">
              <w:rPr>
                <w:rFonts w:cs="Arial"/>
                <w:color w:val="000000"/>
                <w:szCs w:val="20"/>
              </w:rPr>
              <w:t>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rPr>
                <w:color w:val="000000"/>
                <w:szCs w:val="20"/>
              </w:rPr>
            </w:pPr>
            <w:r>
              <w:rPr>
                <w:color w:val="000000"/>
                <w:szCs w:val="20"/>
              </w:rPr>
              <w:t> </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 </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b/>
                <w:bCs/>
                <w:szCs w:val="20"/>
              </w:rPr>
            </w:pPr>
            <w:r w:rsidRPr="00456E2F">
              <w:rPr>
                <w:rFonts w:cs="Arial"/>
                <w:b/>
                <w:bCs/>
                <w:szCs w:val="20"/>
              </w:rPr>
              <w:t>Splošni upravni stroški</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szCs w:val="20"/>
              </w:rPr>
            </w:pPr>
            <w:r>
              <w:rPr>
                <w:b/>
                <w:bCs/>
                <w:szCs w:val="20"/>
              </w:rPr>
              <w:t>5.116</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color w:val="000000"/>
                <w:szCs w:val="20"/>
              </w:rPr>
            </w:pPr>
            <w:r>
              <w:rPr>
                <w:b/>
                <w:bCs/>
                <w:color w:val="000000"/>
                <w:szCs w:val="20"/>
              </w:rPr>
              <w:t>15,58</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right"/>
              <w:rPr>
                <w:rFonts w:cs="Arial"/>
                <w:color w:val="000000"/>
                <w:szCs w:val="20"/>
              </w:rPr>
            </w:pPr>
            <w:r w:rsidRPr="00456E2F">
              <w:rPr>
                <w:rFonts w:cs="Arial"/>
                <w:color w:val="000000"/>
                <w:szCs w:val="20"/>
              </w:rPr>
              <w:t xml:space="preserve">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rPr>
                <w:color w:val="000000"/>
                <w:szCs w:val="20"/>
              </w:rPr>
            </w:pPr>
            <w:r>
              <w:rPr>
                <w:color w:val="000000"/>
                <w:szCs w:val="20"/>
              </w:rPr>
              <w:t> </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 </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b/>
                <w:bCs/>
                <w:color w:val="000000"/>
                <w:szCs w:val="20"/>
              </w:rPr>
            </w:pPr>
            <w:r w:rsidRPr="00456E2F">
              <w:rPr>
                <w:rFonts w:cs="Arial"/>
                <w:b/>
                <w:bCs/>
                <w:color w:val="000000"/>
                <w:szCs w:val="20"/>
              </w:rPr>
              <w:t>Obresti zaradi financiranja opravljanja JS</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rPr>
                <w:b/>
                <w:bCs/>
                <w:color w:val="000000"/>
                <w:szCs w:val="20"/>
              </w:rPr>
            </w:pPr>
            <w:r>
              <w:rPr>
                <w:b/>
                <w:bCs/>
                <w:color w:val="000000"/>
                <w:szCs w:val="20"/>
              </w:rPr>
              <w:t> </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color w:val="000000"/>
                <w:szCs w:val="20"/>
              </w:rPr>
            </w:pPr>
            <w:r>
              <w:rPr>
                <w:b/>
                <w:bCs/>
                <w:color w:val="000000"/>
                <w:szCs w:val="20"/>
              </w:rPr>
              <w:t>0</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right"/>
              <w:rPr>
                <w:rFonts w:cs="Arial"/>
                <w:color w:val="000000"/>
                <w:szCs w:val="20"/>
              </w:rPr>
            </w:pPr>
            <w:r w:rsidRPr="00456E2F">
              <w:rPr>
                <w:rFonts w:cs="Arial"/>
                <w:color w:val="000000"/>
                <w:szCs w:val="20"/>
              </w:rPr>
              <w:t>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rPr>
                <w:color w:val="000000"/>
                <w:szCs w:val="20"/>
              </w:rPr>
            </w:pPr>
            <w:r>
              <w:rPr>
                <w:color w:val="000000"/>
                <w:szCs w:val="20"/>
              </w:rPr>
              <w:t> </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 </w:t>
            </w:r>
          </w:p>
        </w:tc>
      </w:tr>
      <w:tr w:rsidR="00635173" w:rsidRPr="00456E2F" w:rsidTr="00107513">
        <w:trPr>
          <w:trHeight w:val="215"/>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b/>
                <w:bCs/>
                <w:szCs w:val="20"/>
              </w:rPr>
            </w:pPr>
            <w:r w:rsidRPr="00456E2F">
              <w:rPr>
                <w:rFonts w:cs="Arial"/>
                <w:b/>
                <w:bCs/>
                <w:szCs w:val="20"/>
              </w:rPr>
              <w:t xml:space="preserve">Drugi poslovni odhodki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szCs w:val="20"/>
              </w:rPr>
            </w:pPr>
            <w:r>
              <w:rPr>
                <w:b/>
                <w:bCs/>
                <w:szCs w:val="20"/>
              </w:rPr>
              <w:t>342</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color w:val="000000"/>
                <w:szCs w:val="20"/>
              </w:rPr>
            </w:pPr>
            <w:r>
              <w:rPr>
                <w:b/>
                <w:bCs/>
                <w:color w:val="000000"/>
                <w:szCs w:val="20"/>
              </w:rPr>
              <w:t>1,04</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right"/>
              <w:rPr>
                <w:rFonts w:cs="Arial"/>
                <w:color w:val="000000"/>
                <w:szCs w:val="20"/>
              </w:rPr>
            </w:pPr>
            <w:r w:rsidRPr="00456E2F">
              <w:rPr>
                <w:rFonts w:cs="Arial"/>
                <w:color w:val="000000"/>
                <w:szCs w:val="20"/>
              </w:rPr>
              <w:t>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rPr>
                <w:color w:val="000000"/>
                <w:szCs w:val="20"/>
              </w:rPr>
            </w:pPr>
            <w:r>
              <w:rPr>
                <w:color w:val="000000"/>
                <w:szCs w:val="20"/>
              </w:rPr>
              <w:t> </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 </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left"/>
              <w:rPr>
                <w:rFonts w:cs="Arial"/>
                <w:b/>
                <w:bCs/>
                <w:color w:val="000000"/>
                <w:szCs w:val="20"/>
              </w:rPr>
            </w:pPr>
            <w:r w:rsidRPr="00456E2F">
              <w:rPr>
                <w:rFonts w:cs="Arial"/>
                <w:b/>
                <w:bCs/>
                <w:color w:val="000000"/>
                <w:szCs w:val="20"/>
              </w:rPr>
              <w:t xml:space="preserve">Donos na vložena sredstva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color w:val="000000"/>
                <w:szCs w:val="20"/>
              </w:rPr>
            </w:pPr>
            <w:r>
              <w:rPr>
                <w:b/>
                <w:bCs/>
                <w:color w:val="000000"/>
                <w:szCs w:val="20"/>
              </w:rPr>
              <w:t>0</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b/>
                <w:bCs/>
                <w:color w:val="000000"/>
                <w:szCs w:val="20"/>
              </w:rPr>
            </w:pPr>
            <w:r>
              <w:rPr>
                <w:b/>
                <w:bCs/>
                <w:color w:val="000000"/>
                <w:szCs w:val="20"/>
              </w:rPr>
              <w:t>0</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auto" w:fill="auto"/>
            <w:noWrap/>
            <w:vAlign w:val="bottom"/>
            <w:hideMark/>
          </w:tcPr>
          <w:p w:rsidR="00635173" w:rsidRPr="00456E2F" w:rsidRDefault="00635173" w:rsidP="00456E2F">
            <w:pPr>
              <w:jc w:val="right"/>
              <w:rPr>
                <w:rFonts w:cs="Arial"/>
                <w:color w:val="000000"/>
                <w:szCs w:val="20"/>
              </w:rPr>
            </w:pPr>
            <w:r w:rsidRPr="00456E2F">
              <w:rPr>
                <w:rFonts w:cs="Arial"/>
                <w:color w:val="000000"/>
                <w:szCs w:val="20"/>
              </w:rPr>
              <w:t> </w:t>
            </w:r>
          </w:p>
        </w:tc>
        <w:tc>
          <w:tcPr>
            <w:tcW w:w="2279" w:type="dxa"/>
            <w:tcBorders>
              <w:top w:val="nil"/>
              <w:left w:val="nil"/>
              <w:bottom w:val="single" w:sz="4" w:space="0" w:color="auto"/>
              <w:right w:val="single" w:sz="4" w:space="0" w:color="auto"/>
            </w:tcBorders>
            <w:shd w:val="clear" w:color="auto" w:fill="auto"/>
            <w:noWrap/>
            <w:vAlign w:val="bottom"/>
            <w:hideMark/>
          </w:tcPr>
          <w:p w:rsidR="00635173" w:rsidRDefault="00635173">
            <w:pPr>
              <w:rPr>
                <w:color w:val="000000"/>
                <w:szCs w:val="20"/>
              </w:rPr>
            </w:pPr>
            <w:r>
              <w:rPr>
                <w:color w:val="000000"/>
                <w:szCs w:val="20"/>
              </w:rPr>
              <w:t> </w:t>
            </w:r>
          </w:p>
        </w:tc>
        <w:tc>
          <w:tcPr>
            <w:tcW w:w="1424" w:type="dxa"/>
            <w:tcBorders>
              <w:top w:val="nil"/>
              <w:left w:val="nil"/>
              <w:bottom w:val="single" w:sz="4" w:space="0" w:color="auto"/>
              <w:right w:val="single" w:sz="4" w:space="0" w:color="auto"/>
            </w:tcBorders>
            <w:shd w:val="clear" w:color="auto" w:fill="auto"/>
            <w:noWrap/>
            <w:vAlign w:val="bottom"/>
            <w:hideMark/>
          </w:tcPr>
          <w:p w:rsidR="00635173" w:rsidRDefault="00635173">
            <w:pPr>
              <w:jc w:val="right"/>
              <w:rPr>
                <w:color w:val="000000"/>
                <w:szCs w:val="20"/>
              </w:rPr>
            </w:pPr>
            <w:r>
              <w:rPr>
                <w:color w:val="000000"/>
                <w:szCs w:val="20"/>
              </w:rPr>
              <w:t> </w:t>
            </w:r>
          </w:p>
        </w:tc>
      </w:tr>
      <w:tr w:rsidR="00635173" w:rsidRPr="00456E2F" w:rsidTr="00107513">
        <w:trPr>
          <w:trHeight w:val="242"/>
        </w:trPr>
        <w:tc>
          <w:tcPr>
            <w:tcW w:w="5419" w:type="dxa"/>
            <w:tcBorders>
              <w:top w:val="nil"/>
              <w:left w:val="single" w:sz="4" w:space="0" w:color="auto"/>
              <w:bottom w:val="single" w:sz="4" w:space="0" w:color="auto"/>
              <w:right w:val="single" w:sz="4" w:space="0" w:color="auto"/>
            </w:tcBorders>
            <w:shd w:val="clear" w:color="000000" w:fill="EEECE1"/>
            <w:noWrap/>
            <w:vAlign w:val="bottom"/>
            <w:hideMark/>
          </w:tcPr>
          <w:p w:rsidR="00635173" w:rsidRPr="00456E2F" w:rsidRDefault="00635173" w:rsidP="00456E2F">
            <w:pPr>
              <w:jc w:val="left"/>
              <w:rPr>
                <w:rFonts w:cs="Arial"/>
                <w:b/>
                <w:bCs/>
                <w:szCs w:val="20"/>
              </w:rPr>
            </w:pPr>
            <w:r w:rsidRPr="00456E2F">
              <w:rPr>
                <w:rFonts w:cs="Arial"/>
                <w:b/>
                <w:bCs/>
                <w:szCs w:val="20"/>
              </w:rPr>
              <w:t xml:space="preserve">SKUPAJ </w:t>
            </w:r>
          </w:p>
        </w:tc>
        <w:tc>
          <w:tcPr>
            <w:tcW w:w="2279" w:type="dxa"/>
            <w:tcBorders>
              <w:top w:val="nil"/>
              <w:left w:val="nil"/>
              <w:bottom w:val="single" w:sz="4" w:space="0" w:color="auto"/>
              <w:right w:val="single" w:sz="4" w:space="0" w:color="auto"/>
            </w:tcBorders>
            <w:shd w:val="clear" w:color="000000" w:fill="EEECE1"/>
            <w:noWrap/>
            <w:vAlign w:val="bottom"/>
            <w:hideMark/>
          </w:tcPr>
          <w:p w:rsidR="00635173" w:rsidRDefault="00635173">
            <w:pPr>
              <w:jc w:val="right"/>
              <w:rPr>
                <w:b/>
                <w:bCs/>
                <w:szCs w:val="20"/>
              </w:rPr>
            </w:pPr>
            <w:r>
              <w:rPr>
                <w:b/>
                <w:bCs/>
                <w:szCs w:val="20"/>
              </w:rPr>
              <w:t>32.838</w:t>
            </w:r>
          </w:p>
        </w:tc>
        <w:tc>
          <w:tcPr>
            <w:tcW w:w="1424" w:type="dxa"/>
            <w:tcBorders>
              <w:top w:val="nil"/>
              <w:left w:val="nil"/>
              <w:bottom w:val="single" w:sz="4" w:space="0" w:color="auto"/>
              <w:right w:val="single" w:sz="4" w:space="0" w:color="auto"/>
            </w:tcBorders>
            <w:shd w:val="clear" w:color="000000" w:fill="EEECE1"/>
            <w:noWrap/>
            <w:vAlign w:val="bottom"/>
            <w:hideMark/>
          </w:tcPr>
          <w:p w:rsidR="00635173" w:rsidRDefault="00635173">
            <w:pPr>
              <w:jc w:val="right"/>
              <w:rPr>
                <w:b/>
                <w:bCs/>
                <w:color w:val="000000"/>
                <w:szCs w:val="20"/>
              </w:rPr>
            </w:pPr>
            <w:r>
              <w:rPr>
                <w:b/>
                <w:bCs/>
                <w:color w:val="000000"/>
                <w:szCs w:val="20"/>
              </w:rPr>
              <w:t>100,00</w:t>
            </w:r>
          </w:p>
        </w:tc>
      </w:tr>
      <w:tr w:rsidR="00635173" w:rsidRPr="00456E2F" w:rsidTr="00107513">
        <w:trPr>
          <w:trHeight w:val="228"/>
        </w:trPr>
        <w:tc>
          <w:tcPr>
            <w:tcW w:w="5419" w:type="dxa"/>
            <w:tcBorders>
              <w:top w:val="nil"/>
              <w:left w:val="nil"/>
              <w:bottom w:val="nil"/>
              <w:right w:val="nil"/>
            </w:tcBorders>
            <w:shd w:val="clear" w:color="auto" w:fill="auto"/>
            <w:noWrap/>
            <w:vAlign w:val="bottom"/>
            <w:hideMark/>
          </w:tcPr>
          <w:p w:rsidR="00635173" w:rsidRPr="00456E2F" w:rsidRDefault="00635173" w:rsidP="00456E2F">
            <w:pPr>
              <w:jc w:val="right"/>
              <w:rPr>
                <w:rFonts w:cs="Arial"/>
                <w:color w:val="000000"/>
                <w:szCs w:val="20"/>
              </w:rPr>
            </w:pPr>
          </w:p>
        </w:tc>
        <w:tc>
          <w:tcPr>
            <w:tcW w:w="2279" w:type="dxa"/>
            <w:tcBorders>
              <w:top w:val="nil"/>
              <w:left w:val="nil"/>
              <w:bottom w:val="nil"/>
              <w:right w:val="nil"/>
            </w:tcBorders>
            <w:shd w:val="clear" w:color="auto" w:fill="auto"/>
            <w:noWrap/>
            <w:vAlign w:val="bottom"/>
            <w:hideMark/>
          </w:tcPr>
          <w:p w:rsidR="00635173" w:rsidRDefault="00635173">
            <w:pPr>
              <w:rPr>
                <w:color w:val="000000"/>
                <w:szCs w:val="20"/>
              </w:rPr>
            </w:pPr>
          </w:p>
        </w:tc>
        <w:tc>
          <w:tcPr>
            <w:tcW w:w="1424" w:type="dxa"/>
            <w:tcBorders>
              <w:top w:val="nil"/>
              <w:left w:val="nil"/>
              <w:bottom w:val="nil"/>
              <w:right w:val="nil"/>
            </w:tcBorders>
            <w:shd w:val="clear" w:color="auto" w:fill="auto"/>
            <w:noWrap/>
            <w:vAlign w:val="bottom"/>
            <w:hideMark/>
          </w:tcPr>
          <w:p w:rsidR="00635173" w:rsidRDefault="00635173">
            <w:pPr>
              <w:jc w:val="right"/>
              <w:rPr>
                <w:color w:val="000000"/>
                <w:szCs w:val="20"/>
              </w:rPr>
            </w:pPr>
          </w:p>
        </w:tc>
      </w:tr>
      <w:tr w:rsidR="00635173" w:rsidRPr="00456E2F" w:rsidTr="00107513">
        <w:trPr>
          <w:trHeight w:val="242"/>
        </w:trPr>
        <w:tc>
          <w:tcPr>
            <w:tcW w:w="5419" w:type="dxa"/>
            <w:tcBorders>
              <w:top w:val="single" w:sz="4" w:space="0" w:color="auto"/>
              <w:left w:val="single" w:sz="4" w:space="0" w:color="auto"/>
              <w:bottom w:val="single" w:sz="4" w:space="0" w:color="auto"/>
              <w:right w:val="single" w:sz="4" w:space="0" w:color="auto"/>
            </w:tcBorders>
            <w:shd w:val="clear" w:color="000000" w:fill="EEECE1"/>
            <w:noWrap/>
            <w:vAlign w:val="center"/>
            <w:hideMark/>
          </w:tcPr>
          <w:p w:rsidR="00635173" w:rsidRDefault="00635173">
            <w:pPr>
              <w:rPr>
                <w:b/>
                <w:bCs/>
                <w:color w:val="000000"/>
                <w:szCs w:val="20"/>
              </w:rPr>
            </w:pPr>
            <w:r>
              <w:rPr>
                <w:b/>
                <w:bCs/>
                <w:color w:val="000000"/>
                <w:szCs w:val="20"/>
              </w:rPr>
              <w:t xml:space="preserve">PRIHODKI OD ZAGOTOVITVE ČIŠČENJA INDUSTRIJSKE ODPADNE VODE </w:t>
            </w:r>
          </w:p>
        </w:tc>
        <w:tc>
          <w:tcPr>
            <w:tcW w:w="2279" w:type="dxa"/>
            <w:tcBorders>
              <w:top w:val="single" w:sz="4" w:space="0" w:color="auto"/>
              <w:left w:val="nil"/>
              <w:bottom w:val="single" w:sz="4" w:space="0" w:color="auto"/>
              <w:right w:val="single" w:sz="4" w:space="0" w:color="auto"/>
            </w:tcBorders>
            <w:shd w:val="clear" w:color="000000" w:fill="EEECE1"/>
            <w:noWrap/>
            <w:vAlign w:val="bottom"/>
            <w:hideMark/>
          </w:tcPr>
          <w:p w:rsidR="00635173" w:rsidRDefault="00635173">
            <w:pPr>
              <w:jc w:val="right"/>
              <w:rPr>
                <w:b/>
                <w:bCs/>
                <w:szCs w:val="20"/>
              </w:rPr>
            </w:pPr>
            <w:r>
              <w:rPr>
                <w:b/>
                <w:bCs/>
                <w:szCs w:val="20"/>
              </w:rPr>
              <w:t>6.043</w:t>
            </w:r>
          </w:p>
        </w:tc>
        <w:tc>
          <w:tcPr>
            <w:tcW w:w="1424" w:type="dxa"/>
            <w:tcBorders>
              <w:top w:val="nil"/>
              <w:left w:val="nil"/>
              <w:bottom w:val="nil"/>
              <w:right w:val="nil"/>
            </w:tcBorders>
            <w:shd w:val="clear" w:color="auto" w:fill="auto"/>
            <w:noWrap/>
            <w:vAlign w:val="bottom"/>
            <w:hideMark/>
          </w:tcPr>
          <w:p w:rsidR="00635173" w:rsidRDefault="00635173">
            <w:pPr>
              <w:jc w:val="right"/>
              <w:rPr>
                <w:color w:val="000000"/>
                <w:szCs w:val="20"/>
              </w:rPr>
            </w:pPr>
          </w:p>
        </w:tc>
      </w:tr>
      <w:tr w:rsidR="00635173" w:rsidRPr="00456E2F" w:rsidTr="00107513">
        <w:trPr>
          <w:trHeight w:val="242"/>
        </w:trPr>
        <w:tc>
          <w:tcPr>
            <w:tcW w:w="5419" w:type="dxa"/>
            <w:tcBorders>
              <w:top w:val="nil"/>
              <w:left w:val="nil"/>
              <w:bottom w:val="nil"/>
              <w:right w:val="nil"/>
            </w:tcBorders>
            <w:shd w:val="clear" w:color="auto" w:fill="auto"/>
            <w:noWrap/>
            <w:vAlign w:val="center"/>
            <w:hideMark/>
          </w:tcPr>
          <w:p w:rsidR="00635173" w:rsidRDefault="00635173">
            <w:pPr>
              <w:rPr>
                <w:b/>
                <w:bCs/>
                <w:szCs w:val="20"/>
              </w:rPr>
            </w:pPr>
            <w:r>
              <w:rPr>
                <w:b/>
                <w:bCs/>
                <w:szCs w:val="20"/>
              </w:rPr>
              <w:t> </w:t>
            </w:r>
          </w:p>
        </w:tc>
        <w:tc>
          <w:tcPr>
            <w:tcW w:w="2279" w:type="dxa"/>
            <w:tcBorders>
              <w:top w:val="nil"/>
              <w:left w:val="nil"/>
              <w:bottom w:val="nil"/>
              <w:right w:val="nil"/>
            </w:tcBorders>
            <w:shd w:val="clear" w:color="auto" w:fill="auto"/>
            <w:noWrap/>
            <w:vAlign w:val="bottom"/>
            <w:hideMark/>
          </w:tcPr>
          <w:p w:rsidR="00635173" w:rsidRDefault="00635173">
            <w:pPr>
              <w:rPr>
                <w:color w:val="000000"/>
                <w:szCs w:val="20"/>
              </w:rPr>
            </w:pPr>
          </w:p>
        </w:tc>
        <w:tc>
          <w:tcPr>
            <w:tcW w:w="1424" w:type="dxa"/>
            <w:tcBorders>
              <w:top w:val="nil"/>
              <w:left w:val="nil"/>
              <w:bottom w:val="nil"/>
              <w:right w:val="nil"/>
            </w:tcBorders>
            <w:shd w:val="clear" w:color="auto" w:fill="auto"/>
            <w:noWrap/>
            <w:vAlign w:val="bottom"/>
            <w:hideMark/>
          </w:tcPr>
          <w:p w:rsidR="00635173" w:rsidRDefault="00635173">
            <w:pPr>
              <w:jc w:val="right"/>
              <w:rPr>
                <w:color w:val="000000"/>
                <w:szCs w:val="20"/>
              </w:rPr>
            </w:pPr>
          </w:p>
        </w:tc>
      </w:tr>
      <w:tr w:rsidR="00635173" w:rsidRPr="00456E2F" w:rsidTr="00107513">
        <w:trPr>
          <w:trHeight w:val="242"/>
        </w:trPr>
        <w:tc>
          <w:tcPr>
            <w:tcW w:w="5419" w:type="dxa"/>
            <w:tcBorders>
              <w:top w:val="single" w:sz="4" w:space="0" w:color="auto"/>
              <w:left w:val="single" w:sz="4" w:space="0" w:color="auto"/>
              <w:bottom w:val="single" w:sz="4" w:space="0" w:color="auto"/>
              <w:right w:val="single" w:sz="4" w:space="0" w:color="auto"/>
            </w:tcBorders>
            <w:shd w:val="clear" w:color="000000" w:fill="EEECE1"/>
            <w:noWrap/>
            <w:vAlign w:val="center"/>
            <w:hideMark/>
          </w:tcPr>
          <w:p w:rsidR="00635173" w:rsidRDefault="00635173">
            <w:pPr>
              <w:rPr>
                <w:b/>
                <w:bCs/>
                <w:szCs w:val="20"/>
              </w:rPr>
            </w:pPr>
            <w:r>
              <w:rPr>
                <w:b/>
                <w:bCs/>
                <w:szCs w:val="20"/>
              </w:rPr>
              <w:t xml:space="preserve">ZMANJŠANI STROŠKI </w:t>
            </w:r>
          </w:p>
        </w:tc>
        <w:tc>
          <w:tcPr>
            <w:tcW w:w="2279" w:type="dxa"/>
            <w:tcBorders>
              <w:top w:val="single" w:sz="4" w:space="0" w:color="auto"/>
              <w:left w:val="nil"/>
              <w:bottom w:val="single" w:sz="4" w:space="0" w:color="auto"/>
              <w:right w:val="single" w:sz="4" w:space="0" w:color="auto"/>
            </w:tcBorders>
            <w:shd w:val="clear" w:color="000000" w:fill="EEECE1"/>
            <w:noWrap/>
            <w:vAlign w:val="bottom"/>
            <w:hideMark/>
          </w:tcPr>
          <w:p w:rsidR="00635173" w:rsidRDefault="00635173">
            <w:pPr>
              <w:jc w:val="right"/>
              <w:rPr>
                <w:b/>
                <w:bCs/>
                <w:szCs w:val="20"/>
              </w:rPr>
            </w:pPr>
            <w:r>
              <w:rPr>
                <w:b/>
                <w:bCs/>
                <w:szCs w:val="20"/>
              </w:rPr>
              <w:t>26.794</w:t>
            </w:r>
          </w:p>
        </w:tc>
        <w:tc>
          <w:tcPr>
            <w:tcW w:w="1424" w:type="dxa"/>
            <w:tcBorders>
              <w:top w:val="nil"/>
              <w:left w:val="nil"/>
              <w:bottom w:val="nil"/>
              <w:right w:val="nil"/>
            </w:tcBorders>
            <w:shd w:val="clear" w:color="auto" w:fill="auto"/>
            <w:noWrap/>
            <w:vAlign w:val="bottom"/>
            <w:hideMark/>
          </w:tcPr>
          <w:p w:rsidR="00635173" w:rsidRDefault="00635173">
            <w:pPr>
              <w:jc w:val="right"/>
              <w:rPr>
                <w:color w:val="000000"/>
                <w:szCs w:val="20"/>
              </w:rPr>
            </w:pPr>
          </w:p>
        </w:tc>
      </w:tr>
      <w:tr w:rsidR="00635173" w:rsidRPr="00456E2F" w:rsidTr="00107513">
        <w:trPr>
          <w:trHeight w:val="242"/>
        </w:trPr>
        <w:tc>
          <w:tcPr>
            <w:tcW w:w="5419" w:type="dxa"/>
            <w:tcBorders>
              <w:top w:val="nil"/>
              <w:left w:val="nil"/>
              <w:bottom w:val="nil"/>
              <w:right w:val="nil"/>
            </w:tcBorders>
            <w:shd w:val="clear" w:color="auto" w:fill="auto"/>
            <w:noWrap/>
            <w:vAlign w:val="bottom"/>
            <w:hideMark/>
          </w:tcPr>
          <w:p w:rsidR="00635173" w:rsidRPr="00456E2F" w:rsidRDefault="00635173" w:rsidP="00456E2F">
            <w:pPr>
              <w:jc w:val="right"/>
              <w:rPr>
                <w:rFonts w:cs="Arial"/>
                <w:color w:val="000000"/>
                <w:szCs w:val="20"/>
              </w:rPr>
            </w:pPr>
          </w:p>
        </w:tc>
        <w:tc>
          <w:tcPr>
            <w:tcW w:w="2279" w:type="dxa"/>
            <w:tcBorders>
              <w:top w:val="nil"/>
              <w:left w:val="nil"/>
              <w:bottom w:val="nil"/>
              <w:right w:val="nil"/>
            </w:tcBorders>
            <w:shd w:val="clear" w:color="auto" w:fill="auto"/>
            <w:noWrap/>
            <w:vAlign w:val="bottom"/>
            <w:hideMark/>
          </w:tcPr>
          <w:p w:rsidR="00635173" w:rsidRDefault="00635173">
            <w:pPr>
              <w:rPr>
                <w:color w:val="000000"/>
                <w:szCs w:val="20"/>
              </w:rPr>
            </w:pPr>
          </w:p>
        </w:tc>
        <w:tc>
          <w:tcPr>
            <w:tcW w:w="1424" w:type="dxa"/>
            <w:tcBorders>
              <w:top w:val="nil"/>
              <w:left w:val="nil"/>
              <w:bottom w:val="nil"/>
              <w:right w:val="nil"/>
            </w:tcBorders>
            <w:shd w:val="clear" w:color="auto" w:fill="auto"/>
            <w:noWrap/>
            <w:vAlign w:val="bottom"/>
            <w:hideMark/>
          </w:tcPr>
          <w:p w:rsidR="00635173" w:rsidRDefault="00635173">
            <w:pPr>
              <w:jc w:val="right"/>
              <w:rPr>
                <w:color w:val="000000"/>
                <w:szCs w:val="20"/>
              </w:rPr>
            </w:pPr>
          </w:p>
        </w:tc>
      </w:tr>
      <w:tr w:rsidR="00635173" w:rsidRPr="00456E2F" w:rsidTr="00107513">
        <w:trPr>
          <w:trHeight w:val="282"/>
        </w:trPr>
        <w:tc>
          <w:tcPr>
            <w:tcW w:w="5419" w:type="dxa"/>
            <w:tcBorders>
              <w:top w:val="single" w:sz="4" w:space="0" w:color="auto"/>
              <w:left w:val="single" w:sz="4" w:space="0" w:color="auto"/>
              <w:bottom w:val="single" w:sz="4" w:space="0" w:color="auto"/>
              <w:right w:val="single" w:sz="4" w:space="0" w:color="auto"/>
            </w:tcBorders>
            <w:shd w:val="clear" w:color="000000" w:fill="EEECE1"/>
            <w:noWrap/>
            <w:vAlign w:val="bottom"/>
            <w:hideMark/>
          </w:tcPr>
          <w:p w:rsidR="00635173" w:rsidRPr="00456E2F" w:rsidRDefault="00635173" w:rsidP="00456E2F">
            <w:pPr>
              <w:jc w:val="left"/>
              <w:rPr>
                <w:rFonts w:cs="Arial"/>
                <w:b/>
                <w:bCs/>
                <w:szCs w:val="20"/>
              </w:rPr>
            </w:pPr>
            <w:r w:rsidRPr="00456E2F">
              <w:rPr>
                <w:rFonts w:cs="Arial"/>
                <w:b/>
                <w:bCs/>
                <w:szCs w:val="20"/>
              </w:rPr>
              <w:t>PREDRAČUNSKA KOLIČINA v m</w:t>
            </w:r>
            <w:r w:rsidRPr="00456E2F">
              <w:rPr>
                <w:rFonts w:cs="Arial"/>
                <w:b/>
                <w:bCs/>
                <w:szCs w:val="20"/>
                <w:vertAlign w:val="superscript"/>
              </w:rPr>
              <w:t>3</w:t>
            </w:r>
          </w:p>
        </w:tc>
        <w:tc>
          <w:tcPr>
            <w:tcW w:w="2279" w:type="dxa"/>
            <w:tcBorders>
              <w:top w:val="single" w:sz="4" w:space="0" w:color="auto"/>
              <w:left w:val="nil"/>
              <w:bottom w:val="single" w:sz="4" w:space="0" w:color="auto"/>
              <w:right w:val="single" w:sz="4" w:space="0" w:color="auto"/>
            </w:tcBorders>
            <w:shd w:val="clear" w:color="000000" w:fill="EEECE1"/>
            <w:noWrap/>
            <w:vAlign w:val="bottom"/>
            <w:hideMark/>
          </w:tcPr>
          <w:p w:rsidR="00635173" w:rsidRDefault="00635173">
            <w:pPr>
              <w:jc w:val="right"/>
              <w:rPr>
                <w:b/>
                <w:bCs/>
                <w:szCs w:val="20"/>
              </w:rPr>
            </w:pPr>
            <w:r>
              <w:rPr>
                <w:b/>
                <w:bCs/>
                <w:szCs w:val="20"/>
              </w:rPr>
              <w:t>40.600</w:t>
            </w:r>
          </w:p>
        </w:tc>
        <w:tc>
          <w:tcPr>
            <w:tcW w:w="1424" w:type="dxa"/>
            <w:tcBorders>
              <w:top w:val="nil"/>
              <w:left w:val="nil"/>
              <w:bottom w:val="nil"/>
              <w:right w:val="nil"/>
            </w:tcBorders>
            <w:shd w:val="clear" w:color="auto" w:fill="auto"/>
            <w:noWrap/>
            <w:vAlign w:val="bottom"/>
            <w:hideMark/>
          </w:tcPr>
          <w:p w:rsidR="00635173" w:rsidRDefault="00635173">
            <w:pPr>
              <w:jc w:val="right"/>
              <w:rPr>
                <w:color w:val="000000"/>
                <w:szCs w:val="20"/>
              </w:rPr>
            </w:pPr>
          </w:p>
        </w:tc>
      </w:tr>
      <w:tr w:rsidR="00635173" w:rsidRPr="00456E2F" w:rsidTr="00107513">
        <w:trPr>
          <w:trHeight w:val="242"/>
        </w:trPr>
        <w:tc>
          <w:tcPr>
            <w:tcW w:w="5419" w:type="dxa"/>
            <w:tcBorders>
              <w:top w:val="nil"/>
              <w:left w:val="nil"/>
              <w:bottom w:val="nil"/>
              <w:right w:val="nil"/>
            </w:tcBorders>
            <w:shd w:val="clear" w:color="auto" w:fill="auto"/>
            <w:noWrap/>
            <w:vAlign w:val="bottom"/>
            <w:hideMark/>
          </w:tcPr>
          <w:p w:rsidR="00635173" w:rsidRPr="00456E2F" w:rsidRDefault="00635173" w:rsidP="00456E2F">
            <w:pPr>
              <w:jc w:val="right"/>
              <w:rPr>
                <w:rFonts w:cs="Arial"/>
                <w:color w:val="000000"/>
                <w:szCs w:val="20"/>
              </w:rPr>
            </w:pPr>
          </w:p>
        </w:tc>
        <w:tc>
          <w:tcPr>
            <w:tcW w:w="2279" w:type="dxa"/>
            <w:tcBorders>
              <w:top w:val="nil"/>
              <w:left w:val="nil"/>
              <w:bottom w:val="nil"/>
              <w:right w:val="nil"/>
            </w:tcBorders>
            <w:shd w:val="clear" w:color="auto" w:fill="auto"/>
            <w:noWrap/>
            <w:vAlign w:val="bottom"/>
            <w:hideMark/>
          </w:tcPr>
          <w:p w:rsidR="00635173" w:rsidRDefault="00635173">
            <w:pPr>
              <w:rPr>
                <w:color w:val="000000"/>
                <w:szCs w:val="20"/>
              </w:rPr>
            </w:pPr>
          </w:p>
        </w:tc>
        <w:tc>
          <w:tcPr>
            <w:tcW w:w="1424" w:type="dxa"/>
            <w:tcBorders>
              <w:top w:val="nil"/>
              <w:left w:val="nil"/>
              <w:bottom w:val="nil"/>
              <w:right w:val="nil"/>
            </w:tcBorders>
            <w:shd w:val="clear" w:color="auto" w:fill="auto"/>
            <w:noWrap/>
            <w:vAlign w:val="bottom"/>
            <w:hideMark/>
          </w:tcPr>
          <w:p w:rsidR="00635173" w:rsidRDefault="00635173">
            <w:pPr>
              <w:jc w:val="right"/>
              <w:rPr>
                <w:color w:val="000000"/>
                <w:szCs w:val="20"/>
              </w:rPr>
            </w:pPr>
          </w:p>
        </w:tc>
      </w:tr>
      <w:tr w:rsidR="00635173" w:rsidRPr="00456E2F" w:rsidTr="00107513">
        <w:trPr>
          <w:trHeight w:val="282"/>
        </w:trPr>
        <w:tc>
          <w:tcPr>
            <w:tcW w:w="5419" w:type="dxa"/>
            <w:tcBorders>
              <w:top w:val="single" w:sz="4" w:space="0" w:color="auto"/>
              <w:left w:val="single" w:sz="4" w:space="0" w:color="auto"/>
              <w:bottom w:val="single" w:sz="4" w:space="0" w:color="auto"/>
              <w:right w:val="single" w:sz="4" w:space="0" w:color="auto"/>
            </w:tcBorders>
            <w:shd w:val="clear" w:color="000000" w:fill="EEECE1"/>
            <w:noWrap/>
            <w:vAlign w:val="bottom"/>
            <w:hideMark/>
          </w:tcPr>
          <w:p w:rsidR="00635173" w:rsidRPr="00456E2F" w:rsidRDefault="00635173" w:rsidP="00456E2F">
            <w:pPr>
              <w:jc w:val="left"/>
              <w:rPr>
                <w:rFonts w:cs="Arial"/>
                <w:b/>
                <w:bCs/>
                <w:szCs w:val="20"/>
              </w:rPr>
            </w:pPr>
            <w:r w:rsidRPr="00456E2F">
              <w:rPr>
                <w:rFonts w:cs="Arial"/>
                <w:b/>
                <w:bCs/>
                <w:szCs w:val="20"/>
              </w:rPr>
              <w:t>ENOTNA CENA V EUR/m</w:t>
            </w:r>
            <w:r w:rsidRPr="00456E2F">
              <w:rPr>
                <w:rFonts w:cs="Arial"/>
                <w:b/>
                <w:bCs/>
                <w:szCs w:val="20"/>
                <w:vertAlign w:val="superscript"/>
              </w:rPr>
              <w:t>3</w:t>
            </w:r>
          </w:p>
        </w:tc>
        <w:tc>
          <w:tcPr>
            <w:tcW w:w="2279" w:type="dxa"/>
            <w:tcBorders>
              <w:top w:val="single" w:sz="4" w:space="0" w:color="auto"/>
              <w:left w:val="nil"/>
              <w:bottom w:val="single" w:sz="4" w:space="0" w:color="auto"/>
              <w:right w:val="single" w:sz="4" w:space="0" w:color="auto"/>
            </w:tcBorders>
            <w:shd w:val="clear" w:color="000000" w:fill="EEECE1"/>
            <w:noWrap/>
            <w:vAlign w:val="bottom"/>
            <w:hideMark/>
          </w:tcPr>
          <w:p w:rsidR="00635173" w:rsidRDefault="00635173">
            <w:pPr>
              <w:jc w:val="right"/>
              <w:rPr>
                <w:b/>
                <w:bCs/>
                <w:szCs w:val="20"/>
              </w:rPr>
            </w:pPr>
            <w:r>
              <w:rPr>
                <w:b/>
                <w:bCs/>
                <w:szCs w:val="20"/>
              </w:rPr>
              <w:t>0,6600</w:t>
            </w:r>
          </w:p>
        </w:tc>
        <w:tc>
          <w:tcPr>
            <w:tcW w:w="1424" w:type="dxa"/>
            <w:tcBorders>
              <w:top w:val="nil"/>
              <w:left w:val="nil"/>
              <w:bottom w:val="nil"/>
              <w:right w:val="nil"/>
            </w:tcBorders>
            <w:shd w:val="clear" w:color="auto" w:fill="auto"/>
            <w:noWrap/>
            <w:vAlign w:val="bottom"/>
            <w:hideMark/>
          </w:tcPr>
          <w:p w:rsidR="00635173" w:rsidRDefault="00635173">
            <w:pPr>
              <w:jc w:val="right"/>
              <w:rPr>
                <w:b/>
                <w:bCs/>
                <w:color w:val="000000"/>
                <w:szCs w:val="20"/>
              </w:rPr>
            </w:pPr>
          </w:p>
        </w:tc>
      </w:tr>
    </w:tbl>
    <w:p w:rsidR="00456E2F" w:rsidRDefault="00456E2F" w:rsidP="002F47F0">
      <w:pPr>
        <w:rPr>
          <w:bCs/>
          <w:szCs w:val="20"/>
        </w:rPr>
      </w:pPr>
    </w:p>
    <w:p w:rsidR="000E6944" w:rsidRDefault="000E6944" w:rsidP="002F47F0">
      <w:pPr>
        <w:rPr>
          <w:bCs/>
          <w:szCs w:val="20"/>
        </w:rPr>
      </w:pPr>
    </w:p>
    <w:p w:rsidR="0016717E" w:rsidRPr="00081246" w:rsidRDefault="0016717E" w:rsidP="0016717E">
      <w:pPr>
        <w:pStyle w:val="Telobesedila"/>
        <w:rPr>
          <w:rFonts w:ascii="Verdana" w:hAnsi="Verdana"/>
          <w:b/>
          <w:bCs/>
          <w:sz w:val="20"/>
          <w:u w:val="single"/>
        </w:rPr>
      </w:pPr>
      <w:r w:rsidRPr="00081246">
        <w:rPr>
          <w:rFonts w:ascii="Verdana" w:hAnsi="Verdana"/>
          <w:b/>
          <w:bCs/>
          <w:sz w:val="20"/>
          <w:u w:val="single"/>
        </w:rPr>
        <w:t xml:space="preserve">Stroški </w:t>
      </w:r>
      <w:r>
        <w:rPr>
          <w:rFonts w:ascii="Verdana" w:hAnsi="Verdana"/>
          <w:b/>
          <w:bCs/>
          <w:sz w:val="20"/>
          <w:u w:val="single"/>
        </w:rPr>
        <w:t xml:space="preserve">izvajanja </w:t>
      </w:r>
      <w:r w:rsidRPr="00081246">
        <w:rPr>
          <w:rFonts w:ascii="Verdana" w:hAnsi="Verdana"/>
          <w:b/>
          <w:bCs/>
          <w:sz w:val="20"/>
          <w:u w:val="single"/>
        </w:rPr>
        <w:t>storitev</w:t>
      </w:r>
      <w:r>
        <w:rPr>
          <w:rFonts w:ascii="Verdana" w:hAnsi="Verdana"/>
          <w:b/>
          <w:bCs/>
          <w:sz w:val="20"/>
          <w:u w:val="single"/>
        </w:rPr>
        <w:t xml:space="preserve"> čiščenja komunalne odpadne vode</w:t>
      </w:r>
    </w:p>
    <w:p w:rsidR="0016717E" w:rsidRDefault="0016717E" w:rsidP="0016717E">
      <w:pPr>
        <w:pStyle w:val="Telobesedila"/>
        <w:rPr>
          <w:rFonts w:ascii="Verdana" w:hAnsi="Verdana"/>
          <w:b/>
          <w:bCs/>
          <w:sz w:val="20"/>
        </w:rPr>
      </w:pPr>
    </w:p>
    <w:p w:rsidR="00DE1D53" w:rsidRPr="00081246" w:rsidRDefault="00DE1D53" w:rsidP="00DE1D53">
      <w:pPr>
        <w:pStyle w:val="Telobesedila"/>
        <w:rPr>
          <w:rFonts w:ascii="Verdana" w:hAnsi="Verdana"/>
          <w:b/>
          <w:bCs/>
          <w:sz w:val="20"/>
        </w:rPr>
      </w:pPr>
      <w:r w:rsidRPr="00081246">
        <w:rPr>
          <w:rFonts w:ascii="Verdana" w:hAnsi="Verdana"/>
          <w:b/>
          <w:bCs/>
          <w:sz w:val="20"/>
        </w:rPr>
        <w:t xml:space="preserve">Neposredni stroški materiala in storitev: </w:t>
      </w:r>
    </w:p>
    <w:p w:rsidR="00DE1D53" w:rsidRPr="00081246" w:rsidRDefault="00153DB7" w:rsidP="00DE1D53">
      <w:pPr>
        <w:pStyle w:val="Telobesedila"/>
        <w:numPr>
          <w:ilvl w:val="0"/>
          <w:numId w:val="9"/>
        </w:numPr>
        <w:rPr>
          <w:rFonts w:ascii="Verdana" w:hAnsi="Verdana"/>
          <w:sz w:val="20"/>
        </w:rPr>
      </w:pPr>
      <w:r>
        <w:rPr>
          <w:rFonts w:ascii="Verdana" w:hAnsi="Verdana"/>
          <w:b/>
          <w:bCs/>
          <w:sz w:val="20"/>
        </w:rPr>
        <w:t>s</w:t>
      </w:r>
      <w:r w:rsidRPr="00081246">
        <w:rPr>
          <w:rFonts w:ascii="Verdana" w:hAnsi="Verdana"/>
          <w:b/>
          <w:bCs/>
          <w:sz w:val="20"/>
        </w:rPr>
        <w:t xml:space="preserve">troški </w:t>
      </w:r>
      <w:r w:rsidR="00DE1D53" w:rsidRPr="00081246">
        <w:rPr>
          <w:rFonts w:ascii="Verdana" w:hAnsi="Verdana"/>
          <w:b/>
          <w:bCs/>
          <w:sz w:val="20"/>
        </w:rPr>
        <w:t>porabljenega materiala</w:t>
      </w:r>
      <w:r w:rsidR="00DE1D53" w:rsidRPr="00081246">
        <w:rPr>
          <w:rFonts w:ascii="Verdana" w:hAnsi="Verdana"/>
          <w:bCs/>
          <w:sz w:val="20"/>
        </w:rPr>
        <w:t xml:space="preserve"> </w:t>
      </w:r>
      <w:r w:rsidR="00DE1D53" w:rsidRPr="00081246">
        <w:rPr>
          <w:rFonts w:ascii="Verdana" w:hAnsi="Verdana"/>
          <w:sz w:val="20"/>
        </w:rPr>
        <w:t>vključujejo stroške porabljenega materiala pri tekočem vzdrževanju čistilne naprave</w:t>
      </w:r>
      <w:r w:rsidR="009022EC">
        <w:rPr>
          <w:rFonts w:ascii="Verdana" w:hAnsi="Verdana"/>
          <w:sz w:val="20"/>
        </w:rPr>
        <w:t>;</w:t>
      </w:r>
    </w:p>
    <w:p w:rsidR="00DE1D53" w:rsidRPr="00081246" w:rsidRDefault="00153DB7" w:rsidP="00DE1D53">
      <w:pPr>
        <w:pStyle w:val="Telobesedila"/>
        <w:numPr>
          <w:ilvl w:val="0"/>
          <w:numId w:val="9"/>
        </w:numPr>
        <w:rPr>
          <w:rFonts w:ascii="Verdana" w:hAnsi="Verdana"/>
          <w:b/>
          <w:bCs/>
          <w:sz w:val="20"/>
        </w:rPr>
      </w:pPr>
      <w:r>
        <w:rPr>
          <w:rFonts w:ascii="Verdana" w:hAnsi="Verdana"/>
          <w:b/>
          <w:bCs/>
          <w:sz w:val="20"/>
        </w:rPr>
        <w:t>s</w:t>
      </w:r>
      <w:r w:rsidRPr="00081246">
        <w:rPr>
          <w:rFonts w:ascii="Verdana" w:hAnsi="Verdana"/>
          <w:b/>
          <w:bCs/>
          <w:sz w:val="20"/>
        </w:rPr>
        <w:t xml:space="preserve">troški </w:t>
      </w:r>
      <w:r w:rsidR="00DE1D53" w:rsidRPr="00081246">
        <w:rPr>
          <w:rFonts w:ascii="Verdana" w:hAnsi="Verdana"/>
          <w:b/>
          <w:bCs/>
          <w:sz w:val="20"/>
        </w:rPr>
        <w:t>storitev</w:t>
      </w:r>
      <w:r w:rsidR="00DE1D53" w:rsidRPr="00081246">
        <w:rPr>
          <w:rFonts w:ascii="Verdana" w:hAnsi="Verdana"/>
          <w:sz w:val="20"/>
        </w:rPr>
        <w:t xml:space="preserve"> vključujejo </w:t>
      </w:r>
      <w:r w:rsidR="00DE1D53" w:rsidRPr="00BA50EA">
        <w:rPr>
          <w:rFonts w:ascii="Verdana" w:hAnsi="Verdana"/>
          <w:sz w:val="20"/>
        </w:rPr>
        <w:t>stroške prevzema in obdelave blata iz čistiln</w:t>
      </w:r>
      <w:r w:rsidR="00456E2F" w:rsidRPr="00BA50EA">
        <w:rPr>
          <w:rFonts w:ascii="Verdana" w:hAnsi="Verdana"/>
          <w:sz w:val="20"/>
        </w:rPr>
        <w:t xml:space="preserve">e </w:t>
      </w:r>
      <w:r w:rsidR="00DE1D53" w:rsidRPr="00BA50EA">
        <w:rPr>
          <w:rFonts w:ascii="Verdana" w:hAnsi="Verdana"/>
          <w:sz w:val="20"/>
        </w:rPr>
        <w:t>naprav</w:t>
      </w:r>
      <w:r w:rsidR="00456E2F" w:rsidRPr="00BA50EA">
        <w:rPr>
          <w:rFonts w:ascii="Verdana" w:hAnsi="Verdana"/>
          <w:sz w:val="20"/>
        </w:rPr>
        <w:t>e</w:t>
      </w:r>
      <w:r w:rsidR="00DE1D53" w:rsidRPr="00BA50EA">
        <w:rPr>
          <w:rFonts w:ascii="Verdana" w:hAnsi="Verdana"/>
          <w:sz w:val="20"/>
        </w:rPr>
        <w:t>, stroške vezane na odpravo okvar komunalne infrastrukture</w:t>
      </w:r>
      <w:r w:rsidR="00DE1D53" w:rsidRPr="00081246">
        <w:rPr>
          <w:rFonts w:ascii="Verdana" w:hAnsi="Verdana"/>
          <w:sz w:val="20"/>
        </w:rPr>
        <w:t>, st</w:t>
      </w:r>
      <w:r w:rsidR="00DE1D53">
        <w:rPr>
          <w:rFonts w:ascii="Verdana" w:hAnsi="Verdana"/>
          <w:sz w:val="20"/>
        </w:rPr>
        <w:t>roške za storitve</w:t>
      </w:r>
      <w:r w:rsidR="00DE1D53" w:rsidRPr="00081246">
        <w:rPr>
          <w:rFonts w:ascii="Verdana" w:hAnsi="Verdana"/>
          <w:sz w:val="20"/>
        </w:rPr>
        <w:t xml:space="preserve"> dehidracij</w:t>
      </w:r>
      <w:r w:rsidR="00DE1D53">
        <w:rPr>
          <w:rFonts w:ascii="Verdana" w:hAnsi="Verdana"/>
          <w:sz w:val="20"/>
        </w:rPr>
        <w:t>e</w:t>
      </w:r>
      <w:r w:rsidR="00DE1D53" w:rsidRPr="00081246">
        <w:rPr>
          <w:rFonts w:ascii="Verdana" w:hAnsi="Verdana"/>
          <w:sz w:val="20"/>
        </w:rPr>
        <w:t xml:space="preserve"> blata, stroške komunalnih storitev, urejanje okolice objekta, stroške tiskanja in izpisa računov, stroške vzdrževanja programa za obračun komunalnih storitev</w:t>
      </w:r>
      <w:r>
        <w:rPr>
          <w:rFonts w:ascii="Verdana" w:hAnsi="Verdana"/>
          <w:sz w:val="20"/>
        </w:rPr>
        <w:t>.</w:t>
      </w:r>
      <w:r w:rsidRPr="00081246">
        <w:rPr>
          <w:rFonts w:ascii="Verdana" w:hAnsi="Verdana"/>
          <w:sz w:val="20"/>
        </w:rPr>
        <w:t xml:space="preserve"> </w:t>
      </w:r>
    </w:p>
    <w:p w:rsidR="00DE1D53" w:rsidRPr="00081246" w:rsidRDefault="00DE1D53" w:rsidP="00DE1D53">
      <w:pPr>
        <w:pStyle w:val="Telobesedila"/>
        <w:ind w:left="720"/>
        <w:rPr>
          <w:rFonts w:ascii="Verdana" w:hAnsi="Verdana"/>
          <w:sz w:val="20"/>
        </w:rPr>
      </w:pPr>
    </w:p>
    <w:p w:rsidR="00DE1D53" w:rsidRPr="00081246" w:rsidRDefault="00DE1D53" w:rsidP="00DE1D53">
      <w:pPr>
        <w:pStyle w:val="Telobesedila"/>
        <w:rPr>
          <w:rFonts w:ascii="Verdana" w:hAnsi="Verdana"/>
          <w:sz w:val="20"/>
        </w:rPr>
      </w:pPr>
      <w:r w:rsidRPr="00081246">
        <w:rPr>
          <w:rFonts w:ascii="Verdana" w:hAnsi="Verdana"/>
          <w:b/>
          <w:bCs/>
          <w:sz w:val="20"/>
        </w:rPr>
        <w:t>Neposredni stroški dela</w:t>
      </w:r>
      <w:r>
        <w:rPr>
          <w:rFonts w:ascii="Verdana" w:hAnsi="Verdana"/>
          <w:b/>
          <w:bCs/>
          <w:sz w:val="20"/>
        </w:rPr>
        <w:t>:</w:t>
      </w:r>
      <w:r w:rsidRPr="00081246">
        <w:rPr>
          <w:rFonts w:ascii="Verdana" w:hAnsi="Verdana"/>
          <w:sz w:val="20"/>
        </w:rPr>
        <w:t xml:space="preserve"> vključujejo prejemke zaposlenih na dejavnosti v skladu z zakonodajo in s podjetniško kolektivno pogodbo, k</w:t>
      </w:r>
      <w:r w:rsidR="00153DB7">
        <w:rPr>
          <w:rFonts w:ascii="Verdana" w:hAnsi="Verdana"/>
          <w:sz w:val="20"/>
        </w:rPr>
        <w:t>ot</w:t>
      </w:r>
      <w:r w:rsidRPr="00081246">
        <w:rPr>
          <w:rFonts w:ascii="Verdana" w:hAnsi="Verdana"/>
          <w:sz w:val="20"/>
        </w:rPr>
        <w:t xml:space="preserve"> so stroški plač, drugih osebnih prejemkov, nadomestila plač in povračila stroškov v zvezi z delom.</w:t>
      </w:r>
    </w:p>
    <w:p w:rsidR="00DE1D53" w:rsidRPr="00081246" w:rsidRDefault="00DE1D53" w:rsidP="00DE1D53">
      <w:pPr>
        <w:pStyle w:val="Telobesedila"/>
        <w:rPr>
          <w:rFonts w:ascii="Verdana" w:hAnsi="Verdana"/>
          <w:b/>
          <w:bCs/>
          <w:sz w:val="20"/>
        </w:rPr>
      </w:pPr>
    </w:p>
    <w:p w:rsidR="00DE1D53" w:rsidRPr="00081246" w:rsidRDefault="00DE1D53" w:rsidP="00DE1D53">
      <w:pPr>
        <w:pStyle w:val="Telobesedila"/>
        <w:rPr>
          <w:rFonts w:ascii="Verdana" w:hAnsi="Verdana"/>
          <w:b/>
          <w:bCs/>
          <w:sz w:val="20"/>
        </w:rPr>
      </w:pPr>
      <w:r w:rsidRPr="00081246">
        <w:rPr>
          <w:rFonts w:ascii="Verdana" w:hAnsi="Verdana"/>
          <w:b/>
          <w:bCs/>
          <w:sz w:val="20"/>
        </w:rPr>
        <w:t xml:space="preserve">Drugi neposredni stroški: </w:t>
      </w:r>
    </w:p>
    <w:p w:rsidR="00DE1D53" w:rsidRPr="00081246" w:rsidRDefault="00153DB7" w:rsidP="00DE1D53">
      <w:pPr>
        <w:pStyle w:val="Telobesedila"/>
        <w:numPr>
          <w:ilvl w:val="0"/>
          <w:numId w:val="10"/>
        </w:numPr>
        <w:rPr>
          <w:rFonts w:ascii="Verdana" w:hAnsi="Verdana"/>
          <w:sz w:val="20"/>
        </w:rPr>
      </w:pPr>
      <w:r>
        <w:rPr>
          <w:rFonts w:ascii="Verdana" w:hAnsi="Verdana"/>
          <w:b/>
          <w:bCs/>
          <w:sz w:val="20"/>
        </w:rPr>
        <w:t>s</w:t>
      </w:r>
      <w:r w:rsidRPr="00081246">
        <w:rPr>
          <w:rFonts w:ascii="Verdana" w:hAnsi="Verdana"/>
          <w:b/>
          <w:bCs/>
          <w:sz w:val="20"/>
        </w:rPr>
        <w:t xml:space="preserve">troški </w:t>
      </w:r>
      <w:r w:rsidR="00DE1D53" w:rsidRPr="00081246">
        <w:rPr>
          <w:rFonts w:ascii="Verdana" w:hAnsi="Verdana"/>
          <w:b/>
          <w:bCs/>
          <w:sz w:val="20"/>
        </w:rPr>
        <w:t>električne energije</w:t>
      </w:r>
      <w:r w:rsidR="00DE1D53" w:rsidRPr="00081246">
        <w:rPr>
          <w:rFonts w:ascii="Verdana" w:hAnsi="Verdana"/>
          <w:sz w:val="20"/>
        </w:rPr>
        <w:t xml:space="preserve"> vključujejo stroške porabljene električne energije za  čistilno napravo v </w:t>
      </w:r>
      <w:r w:rsidR="00DE1D53">
        <w:rPr>
          <w:rFonts w:ascii="Verdana" w:hAnsi="Verdana"/>
          <w:sz w:val="20"/>
        </w:rPr>
        <w:t>Kostanjevici na Krki</w:t>
      </w:r>
      <w:r w:rsidR="009022EC">
        <w:rPr>
          <w:rFonts w:ascii="Verdana" w:hAnsi="Verdana"/>
          <w:sz w:val="20"/>
        </w:rPr>
        <w:t>;</w:t>
      </w:r>
      <w:r w:rsidR="00DE1D53" w:rsidRPr="00081246">
        <w:rPr>
          <w:rFonts w:ascii="Verdana" w:hAnsi="Verdana"/>
          <w:sz w:val="20"/>
        </w:rPr>
        <w:t xml:space="preserve"> </w:t>
      </w:r>
    </w:p>
    <w:p w:rsidR="00DE1D53" w:rsidRPr="00081246" w:rsidRDefault="00153DB7" w:rsidP="00DE1D53">
      <w:pPr>
        <w:pStyle w:val="Telobesedila"/>
        <w:numPr>
          <w:ilvl w:val="0"/>
          <w:numId w:val="10"/>
        </w:numPr>
        <w:rPr>
          <w:rFonts w:ascii="Verdana" w:hAnsi="Verdana"/>
          <w:sz w:val="20"/>
        </w:rPr>
      </w:pPr>
      <w:r>
        <w:rPr>
          <w:rFonts w:ascii="Verdana" w:hAnsi="Verdana"/>
          <w:b/>
          <w:bCs/>
          <w:sz w:val="20"/>
        </w:rPr>
        <w:t>s</w:t>
      </w:r>
      <w:r w:rsidRPr="00081246">
        <w:rPr>
          <w:rFonts w:ascii="Verdana" w:hAnsi="Verdana"/>
          <w:b/>
          <w:bCs/>
          <w:sz w:val="20"/>
        </w:rPr>
        <w:t xml:space="preserve">troški </w:t>
      </w:r>
      <w:r w:rsidR="00DE1D53" w:rsidRPr="00081246">
        <w:rPr>
          <w:rFonts w:ascii="Verdana" w:hAnsi="Verdana"/>
          <w:b/>
          <w:bCs/>
          <w:sz w:val="20"/>
        </w:rPr>
        <w:t xml:space="preserve">pogonskega goriva vključujejo </w:t>
      </w:r>
      <w:r w:rsidR="00DE1D53" w:rsidRPr="00081246">
        <w:rPr>
          <w:rFonts w:ascii="Verdana" w:hAnsi="Verdana"/>
          <w:sz w:val="20"/>
        </w:rPr>
        <w:t xml:space="preserve">stroške pogonskega goriva za vozila, ki jih uporabljajo za izvajanje dejavnosti.  </w:t>
      </w:r>
    </w:p>
    <w:p w:rsidR="00DE1D53" w:rsidRPr="00081246" w:rsidRDefault="00DE1D53" w:rsidP="00DE1D53">
      <w:pPr>
        <w:pStyle w:val="Telobesedila"/>
        <w:tabs>
          <w:tab w:val="left" w:pos="1418"/>
        </w:tabs>
        <w:rPr>
          <w:rFonts w:ascii="Verdana" w:hAnsi="Verdana"/>
          <w:b/>
          <w:sz w:val="20"/>
        </w:rPr>
      </w:pPr>
    </w:p>
    <w:p w:rsidR="00DE1D53" w:rsidRPr="00081246" w:rsidRDefault="00DE1D53" w:rsidP="00DE1D53">
      <w:pPr>
        <w:pStyle w:val="Telobesedila"/>
        <w:rPr>
          <w:rFonts w:ascii="Verdana" w:hAnsi="Verdana"/>
          <w:b/>
          <w:bCs/>
          <w:sz w:val="20"/>
        </w:rPr>
      </w:pPr>
      <w:r w:rsidRPr="00081246">
        <w:rPr>
          <w:rFonts w:ascii="Verdana" w:hAnsi="Verdana"/>
          <w:b/>
          <w:bCs/>
          <w:sz w:val="20"/>
        </w:rPr>
        <w:t>Splošni (posredni) proizvajalni stroški:</w:t>
      </w:r>
    </w:p>
    <w:p w:rsidR="00DE1D53" w:rsidRPr="00081246" w:rsidRDefault="00153DB7" w:rsidP="00DE1D53">
      <w:pPr>
        <w:pStyle w:val="Telobesedila"/>
        <w:numPr>
          <w:ilvl w:val="0"/>
          <w:numId w:val="11"/>
        </w:numPr>
        <w:rPr>
          <w:rFonts w:ascii="Verdana" w:hAnsi="Verdana"/>
          <w:sz w:val="20"/>
        </w:rPr>
      </w:pPr>
      <w:r>
        <w:rPr>
          <w:rFonts w:ascii="Verdana" w:hAnsi="Verdana"/>
          <w:b/>
          <w:bCs/>
          <w:sz w:val="20"/>
        </w:rPr>
        <w:t>a</w:t>
      </w:r>
      <w:r w:rsidRPr="00081246">
        <w:rPr>
          <w:rFonts w:ascii="Verdana" w:hAnsi="Verdana"/>
          <w:b/>
          <w:bCs/>
          <w:sz w:val="20"/>
        </w:rPr>
        <w:t xml:space="preserve">mortizacija </w:t>
      </w:r>
      <w:r w:rsidR="00DE1D53" w:rsidRPr="00081246">
        <w:rPr>
          <w:rFonts w:ascii="Verdana" w:hAnsi="Verdana"/>
          <w:sz w:val="20"/>
        </w:rPr>
        <w:t>predstavlja strošek obračunane amortizacije lastne opreme, ki jo uporabljamo za izvajanje dejavnosti, to so vozila in manjša orodja ter ostala oprem</w:t>
      </w:r>
      <w:r w:rsidR="00DE1D53">
        <w:rPr>
          <w:rFonts w:ascii="Verdana" w:hAnsi="Verdana"/>
          <w:sz w:val="20"/>
        </w:rPr>
        <w:t>a</w:t>
      </w:r>
      <w:r w:rsidR="00DE1D53" w:rsidRPr="00081246">
        <w:rPr>
          <w:rFonts w:ascii="Verdana" w:hAnsi="Verdana"/>
          <w:sz w:val="20"/>
        </w:rPr>
        <w:t xml:space="preserve"> na dejavnosti</w:t>
      </w:r>
      <w:r w:rsidR="009022EC">
        <w:rPr>
          <w:rFonts w:ascii="Verdana" w:hAnsi="Verdana"/>
          <w:sz w:val="20"/>
        </w:rPr>
        <w:t>;</w:t>
      </w:r>
    </w:p>
    <w:p w:rsidR="00DE1D53" w:rsidRPr="00081246" w:rsidRDefault="00153DB7" w:rsidP="00DE1D53">
      <w:pPr>
        <w:pStyle w:val="Telobesedila"/>
        <w:numPr>
          <w:ilvl w:val="0"/>
          <w:numId w:val="11"/>
        </w:numPr>
        <w:rPr>
          <w:rFonts w:ascii="Verdana" w:hAnsi="Verdana"/>
          <w:strike/>
          <w:sz w:val="20"/>
        </w:rPr>
      </w:pPr>
      <w:r>
        <w:rPr>
          <w:rFonts w:ascii="Verdana" w:hAnsi="Verdana"/>
          <w:b/>
          <w:bCs/>
          <w:sz w:val="20"/>
        </w:rPr>
        <w:t>d</w:t>
      </w:r>
      <w:r w:rsidRPr="00081246">
        <w:rPr>
          <w:rFonts w:ascii="Verdana" w:hAnsi="Verdana"/>
          <w:b/>
          <w:bCs/>
          <w:sz w:val="20"/>
        </w:rPr>
        <w:t xml:space="preserve">rugi </w:t>
      </w:r>
      <w:r w:rsidR="00DE1D53" w:rsidRPr="00081246">
        <w:rPr>
          <w:rFonts w:ascii="Verdana" w:hAnsi="Verdana"/>
          <w:b/>
          <w:bCs/>
          <w:sz w:val="20"/>
        </w:rPr>
        <w:t xml:space="preserve">posredni proizvajalni stroški </w:t>
      </w:r>
      <w:r w:rsidR="00DE1D53" w:rsidRPr="00081246">
        <w:rPr>
          <w:rFonts w:ascii="Verdana" w:hAnsi="Verdana"/>
          <w:bCs/>
          <w:sz w:val="20"/>
        </w:rPr>
        <w:t>vključujejo stroške popravkov terjatev in porabo drobnega inventarja ter ostalih obratnih sredstev, stroške porabe pisarniškega materiala, stroške strokovne literature, stroške poštnin in telefonskih storitev, stroške plačilnega prometa, stroške zdravstvenih in drugih storitev</w:t>
      </w:r>
      <w:r w:rsidR="00DE1D53" w:rsidRPr="00081246">
        <w:rPr>
          <w:rFonts w:ascii="Verdana" w:hAnsi="Verdana"/>
          <w:sz w:val="20"/>
        </w:rPr>
        <w:t xml:space="preserve"> </w:t>
      </w:r>
      <w:r w:rsidR="00DE1D53" w:rsidRPr="00081246">
        <w:rPr>
          <w:rFonts w:ascii="Verdana" w:hAnsi="Verdana"/>
          <w:bCs/>
          <w:sz w:val="20"/>
        </w:rPr>
        <w:t>ter</w:t>
      </w:r>
      <w:r w:rsidR="00DE1D53" w:rsidRPr="00081246">
        <w:rPr>
          <w:rFonts w:ascii="Verdana" w:hAnsi="Verdana"/>
          <w:b/>
          <w:bCs/>
          <w:sz w:val="20"/>
        </w:rPr>
        <w:t xml:space="preserve">  </w:t>
      </w:r>
      <w:r w:rsidR="00DE1D53" w:rsidRPr="00081246">
        <w:rPr>
          <w:rFonts w:ascii="Verdana" w:hAnsi="Verdana"/>
          <w:sz w:val="20"/>
        </w:rPr>
        <w:t xml:space="preserve">ostale stroške vozil, ki se uporabljajo za dejavnost, kot so: stroški zavarovanja vozil, stroški nadomestnih delov </w:t>
      </w:r>
      <w:r w:rsidR="00DE1D53">
        <w:rPr>
          <w:rFonts w:ascii="Verdana" w:hAnsi="Verdana"/>
          <w:sz w:val="20"/>
        </w:rPr>
        <w:t xml:space="preserve">ter </w:t>
      </w:r>
      <w:r w:rsidR="00DE1D53" w:rsidRPr="00081246">
        <w:rPr>
          <w:rFonts w:ascii="Verdana" w:hAnsi="Verdana"/>
          <w:sz w:val="20"/>
        </w:rPr>
        <w:t>ostal</w:t>
      </w:r>
      <w:r w:rsidR="00DE1D53">
        <w:rPr>
          <w:rFonts w:ascii="Verdana" w:hAnsi="Verdana"/>
          <w:sz w:val="20"/>
        </w:rPr>
        <w:t>e posredne proizvajalne stroške dejavnosti</w:t>
      </w:r>
      <w:r w:rsidR="009022EC">
        <w:rPr>
          <w:rFonts w:ascii="Verdana" w:hAnsi="Verdana"/>
          <w:sz w:val="20"/>
        </w:rPr>
        <w:t>;</w:t>
      </w:r>
    </w:p>
    <w:p w:rsidR="00DE1D53" w:rsidRPr="00081246" w:rsidRDefault="00153DB7" w:rsidP="00DE1D53">
      <w:pPr>
        <w:pStyle w:val="Telobesedila"/>
        <w:numPr>
          <w:ilvl w:val="0"/>
          <w:numId w:val="11"/>
        </w:numPr>
        <w:rPr>
          <w:rFonts w:ascii="Verdana" w:hAnsi="Verdana"/>
          <w:b/>
          <w:bCs/>
          <w:sz w:val="20"/>
        </w:rPr>
      </w:pPr>
      <w:r>
        <w:rPr>
          <w:rFonts w:ascii="Verdana" w:hAnsi="Verdana"/>
          <w:b/>
          <w:bCs/>
          <w:sz w:val="20"/>
        </w:rPr>
        <w:t>s</w:t>
      </w:r>
      <w:r w:rsidRPr="00081246">
        <w:rPr>
          <w:rFonts w:ascii="Verdana" w:hAnsi="Verdana"/>
          <w:b/>
          <w:bCs/>
          <w:sz w:val="20"/>
        </w:rPr>
        <w:t xml:space="preserve">troški </w:t>
      </w:r>
      <w:r w:rsidR="00DE1D53" w:rsidRPr="00081246">
        <w:rPr>
          <w:rFonts w:ascii="Verdana" w:hAnsi="Verdana"/>
          <w:b/>
          <w:bCs/>
          <w:sz w:val="20"/>
        </w:rPr>
        <w:t xml:space="preserve">vzdrževanja: </w:t>
      </w:r>
      <w:r w:rsidR="00DE1D53" w:rsidRPr="00081246">
        <w:rPr>
          <w:rFonts w:ascii="Verdana" w:hAnsi="Verdana"/>
          <w:sz w:val="20"/>
        </w:rPr>
        <w:t>vključujejo</w:t>
      </w:r>
      <w:r w:rsidR="00DE1D53" w:rsidRPr="00081246">
        <w:rPr>
          <w:rFonts w:ascii="Verdana" w:hAnsi="Verdana"/>
          <w:b/>
          <w:sz w:val="20"/>
        </w:rPr>
        <w:t xml:space="preserve"> </w:t>
      </w:r>
      <w:r w:rsidR="00DE1D53" w:rsidRPr="00081246">
        <w:rPr>
          <w:rFonts w:ascii="Verdana" w:hAnsi="Verdana"/>
          <w:sz w:val="20"/>
        </w:rPr>
        <w:t>predvsem</w:t>
      </w:r>
      <w:r w:rsidR="00DE1D53" w:rsidRPr="00081246">
        <w:rPr>
          <w:rFonts w:ascii="Verdana" w:hAnsi="Verdana"/>
          <w:b/>
          <w:sz w:val="20"/>
        </w:rPr>
        <w:t xml:space="preserve"> </w:t>
      </w:r>
      <w:r w:rsidR="00DE1D53" w:rsidRPr="00081246">
        <w:rPr>
          <w:rFonts w:ascii="Verdana" w:hAnsi="Verdana"/>
          <w:sz w:val="20"/>
        </w:rPr>
        <w:t>stroške za redne servise opreme in objektov in manjša popravila v primeru okvar.</w:t>
      </w:r>
    </w:p>
    <w:p w:rsidR="005D308C" w:rsidRDefault="005D308C" w:rsidP="00DE1D53">
      <w:pPr>
        <w:pStyle w:val="Telobesedila"/>
        <w:rPr>
          <w:rFonts w:ascii="Verdana" w:hAnsi="Verdana"/>
          <w:b/>
          <w:bCs/>
          <w:sz w:val="20"/>
        </w:rPr>
      </w:pPr>
    </w:p>
    <w:p w:rsidR="00DE1D53" w:rsidRPr="00081246" w:rsidRDefault="005D308C" w:rsidP="00DE1D53">
      <w:pPr>
        <w:pStyle w:val="Telobesedila"/>
        <w:rPr>
          <w:rFonts w:ascii="Verdana" w:hAnsi="Verdana"/>
          <w:sz w:val="20"/>
        </w:rPr>
      </w:pPr>
      <w:r>
        <w:rPr>
          <w:rFonts w:ascii="Verdana" w:hAnsi="Verdana"/>
          <w:b/>
          <w:bCs/>
          <w:sz w:val="20"/>
        </w:rPr>
        <w:t xml:space="preserve">Splošni </w:t>
      </w:r>
      <w:r w:rsidR="00DE1D53" w:rsidRPr="00081246">
        <w:rPr>
          <w:rFonts w:ascii="Verdana" w:hAnsi="Verdana"/>
          <w:b/>
          <w:bCs/>
          <w:sz w:val="20"/>
        </w:rPr>
        <w:t xml:space="preserve">stroški prodaje: </w:t>
      </w:r>
      <w:r w:rsidR="00DE1D53" w:rsidRPr="00081246">
        <w:rPr>
          <w:rFonts w:ascii="Verdana" w:hAnsi="Verdana"/>
          <w:sz w:val="20"/>
        </w:rPr>
        <w:t xml:space="preserve">predstavljajo stroške vodstva sektorja in ostale splošne stroške sektorja. </w:t>
      </w:r>
    </w:p>
    <w:p w:rsidR="00DE1D53" w:rsidRPr="00081246" w:rsidRDefault="00DE1D53" w:rsidP="00DE1D53">
      <w:pPr>
        <w:pStyle w:val="Telobesedila"/>
        <w:rPr>
          <w:rFonts w:ascii="Verdana" w:hAnsi="Verdana"/>
          <w:sz w:val="20"/>
        </w:rPr>
      </w:pPr>
    </w:p>
    <w:p w:rsidR="00DE1D53" w:rsidRPr="00081246" w:rsidRDefault="00DE1D53" w:rsidP="00DE1D53">
      <w:pPr>
        <w:pStyle w:val="Telobesedila"/>
        <w:rPr>
          <w:rFonts w:ascii="Verdana" w:hAnsi="Verdana"/>
          <w:sz w:val="20"/>
        </w:rPr>
      </w:pPr>
      <w:r w:rsidRPr="00081246">
        <w:rPr>
          <w:rFonts w:ascii="Verdana" w:hAnsi="Verdana"/>
          <w:b/>
          <w:bCs/>
          <w:sz w:val="20"/>
        </w:rPr>
        <w:t>Splošni nabavno prodajni stroški</w:t>
      </w:r>
      <w:r w:rsidRPr="00081246">
        <w:rPr>
          <w:rFonts w:ascii="Verdana" w:hAnsi="Verdana"/>
          <w:sz w:val="20"/>
        </w:rPr>
        <w:t xml:space="preserve">: predstavljajo strošek skladiščno-nabavne službe. </w:t>
      </w:r>
    </w:p>
    <w:p w:rsidR="00DE1D53" w:rsidRPr="00081246" w:rsidRDefault="00DE1D53" w:rsidP="00DE1D53">
      <w:pPr>
        <w:pStyle w:val="Telobesedila"/>
        <w:rPr>
          <w:rFonts w:ascii="Verdana" w:hAnsi="Verdana"/>
          <w:sz w:val="20"/>
        </w:rPr>
      </w:pPr>
    </w:p>
    <w:p w:rsidR="00DE1D53" w:rsidRPr="00081246" w:rsidRDefault="00DE1D53" w:rsidP="00DE1D53">
      <w:pPr>
        <w:pStyle w:val="Telobesedila"/>
        <w:rPr>
          <w:rFonts w:ascii="Verdana" w:hAnsi="Verdana"/>
          <w:sz w:val="20"/>
        </w:rPr>
      </w:pPr>
      <w:r w:rsidRPr="00081246">
        <w:rPr>
          <w:rFonts w:ascii="Verdana" w:hAnsi="Verdana"/>
          <w:b/>
          <w:bCs/>
          <w:sz w:val="20"/>
        </w:rPr>
        <w:t xml:space="preserve">Splošni upravni stroški: </w:t>
      </w:r>
      <w:r w:rsidRPr="00081246">
        <w:rPr>
          <w:rFonts w:ascii="Verdana" w:hAnsi="Verdana"/>
          <w:sz w:val="20"/>
        </w:rPr>
        <w:t xml:space="preserve">predstavljajo skupne stroške delovanja podjetja, in sicer službe za vzdrževanje informacijskega sistema, stroške strokovnih služb podjetja ter ostale splošne stroške podjetja.  </w:t>
      </w:r>
    </w:p>
    <w:p w:rsidR="00DE1D53" w:rsidRPr="00081246" w:rsidRDefault="00DE1D53" w:rsidP="00DE1D53">
      <w:pPr>
        <w:rPr>
          <w:rFonts w:cs="Calibri"/>
          <w:b/>
          <w:bCs/>
          <w:color w:val="000000"/>
          <w:szCs w:val="20"/>
        </w:rPr>
      </w:pPr>
    </w:p>
    <w:p w:rsidR="00DE1D53" w:rsidRPr="00E80B0C" w:rsidRDefault="00DE1D53" w:rsidP="00DE1D53">
      <w:pPr>
        <w:pStyle w:val="Telobesedila"/>
        <w:rPr>
          <w:rFonts w:ascii="Verdana" w:hAnsi="Verdana"/>
          <w:b/>
          <w:bCs/>
          <w:sz w:val="20"/>
        </w:rPr>
      </w:pPr>
      <w:r w:rsidRPr="00E80B0C">
        <w:rPr>
          <w:rFonts w:ascii="Verdana" w:hAnsi="Verdana"/>
          <w:b/>
          <w:bCs/>
          <w:sz w:val="20"/>
        </w:rPr>
        <w:t xml:space="preserve">Obresti zaradi financiranja opravljanja javne službe: </w:t>
      </w:r>
      <w:r w:rsidRPr="00E80B0C">
        <w:rPr>
          <w:rFonts w:ascii="Verdana" w:hAnsi="Verdana"/>
          <w:bCs/>
          <w:sz w:val="20"/>
        </w:rPr>
        <w:t xml:space="preserve">niso vključene v </w:t>
      </w:r>
      <w:r w:rsidR="007217A8">
        <w:rPr>
          <w:rFonts w:ascii="Verdana" w:hAnsi="Verdana"/>
          <w:bCs/>
          <w:sz w:val="20"/>
        </w:rPr>
        <w:t>kalkulacijo</w:t>
      </w:r>
      <w:r w:rsidRPr="00E80B0C">
        <w:rPr>
          <w:rFonts w:ascii="Verdana" w:hAnsi="Verdana"/>
          <w:bCs/>
          <w:sz w:val="20"/>
        </w:rPr>
        <w:t>.</w:t>
      </w:r>
      <w:r w:rsidRPr="00E80B0C">
        <w:rPr>
          <w:rFonts w:ascii="Verdana" w:hAnsi="Verdana"/>
          <w:b/>
          <w:bCs/>
          <w:sz w:val="20"/>
        </w:rPr>
        <w:t xml:space="preserve"> </w:t>
      </w:r>
    </w:p>
    <w:p w:rsidR="00DE1D53" w:rsidRPr="00081246" w:rsidRDefault="00DE1D53" w:rsidP="00DE1D53">
      <w:pPr>
        <w:pStyle w:val="Telobesedila"/>
        <w:rPr>
          <w:rFonts w:ascii="Verdana" w:hAnsi="Verdana"/>
          <w:b/>
          <w:bCs/>
          <w:sz w:val="20"/>
        </w:rPr>
      </w:pPr>
    </w:p>
    <w:p w:rsidR="00DE1D53" w:rsidRDefault="00DE1D53" w:rsidP="00DE1D53">
      <w:pPr>
        <w:pStyle w:val="Telobesedila"/>
        <w:rPr>
          <w:rFonts w:ascii="Verdana" w:hAnsi="Verdana"/>
          <w:sz w:val="20"/>
        </w:rPr>
      </w:pPr>
      <w:r w:rsidRPr="00081246">
        <w:rPr>
          <w:rFonts w:ascii="Verdana" w:hAnsi="Verdana"/>
          <w:b/>
          <w:bCs/>
          <w:sz w:val="20"/>
        </w:rPr>
        <w:t xml:space="preserve">Drugi poslovni odhodki: </w:t>
      </w:r>
      <w:r w:rsidRPr="00081246">
        <w:rPr>
          <w:rFonts w:ascii="Verdana" w:hAnsi="Verdana"/>
          <w:sz w:val="20"/>
        </w:rPr>
        <w:t xml:space="preserve">predstavljajo strošek projektnega vodenja, uvedbe novih tehnologij, seznanjanje in izobraževanje kadra z novimi tehnologijami, izvajanje pilotnih projektov, sodelovanje pri pripravi zakonodaje, sodelovanje v komisijah Gospodarske zbornice in upravnih odborih, stroški nadgradnje programske opreme z zahtevami zakonodaje, sodelovanje na srečanjih komunalnega gospodarstva in ostale poslovne odhodke.  </w:t>
      </w:r>
    </w:p>
    <w:p w:rsidR="00107513" w:rsidRDefault="00107513" w:rsidP="00DE1D53">
      <w:pPr>
        <w:pStyle w:val="Telobesedila"/>
        <w:rPr>
          <w:rFonts w:ascii="Verdana" w:hAnsi="Verdana"/>
          <w:sz w:val="20"/>
        </w:rPr>
      </w:pPr>
    </w:p>
    <w:p w:rsidR="00107513" w:rsidRDefault="00107513" w:rsidP="00DE1D53">
      <w:pPr>
        <w:pStyle w:val="Telobesedila"/>
        <w:rPr>
          <w:rFonts w:ascii="Verdana" w:hAnsi="Verdana"/>
          <w:sz w:val="20"/>
        </w:rPr>
      </w:pPr>
    </w:p>
    <w:p w:rsidR="00107513" w:rsidRDefault="00107513" w:rsidP="00DE1D53">
      <w:pPr>
        <w:pStyle w:val="Telobesedila"/>
        <w:rPr>
          <w:rFonts w:ascii="Verdana" w:hAnsi="Verdana"/>
          <w:sz w:val="20"/>
        </w:rPr>
      </w:pPr>
    </w:p>
    <w:p w:rsidR="00456E2F" w:rsidRDefault="00456E2F" w:rsidP="00DE1D53">
      <w:pPr>
        <w:pStyle w:val="Telobesedila"/>
        <w:rPr>
          <w:rFonts w:ascii="Verdana" w:hAnsi="Verdana"/>
          <w:b/>
          <w:bCs/>
          <w:sz w:val="20"/>
        </w:rPr>
      </w:pPr>
    </w:p>
    <w:p w:rsidR="00534A37" w:rsidRDefault="00534A37" w:rsidP="00534A37">
      <w:pPr>
        <w:pStyle w:val="Telobesedila"/>
        <w:tabs>
          <w:tab w:val="left" w:pos="1418"/>
        </w:tabs>
        <w:ind w:right="-1"/>
        <w:rPr>
          <w:rFonts w:ascii="Verdana" w:hAnsi="Verdana"/>
          <w:sz w:val="20"/>
        </w:rPr>
      </w:pPr>
      <w:r>
        <w:rPr>
          <w:rFonts w:ascii="Verdana" w:hAnsi="Verdana"/>
          <w:sz w:val="20"/>
        </w:rPr>
        <w:t>V nadaljevanju pa prikazujemo poračun cene izvajanja storitev za leto 2015 in izračunano končno ceno za leto 2016.</w:t>
      </w:r>
    </w:p>
    <w:p w:rsidR="009642E5" w:rsidRDefault="009642E5" w:rsidP="00534A37">
      <w:pPr>
        <w:pStyle w:val="Telobesedila"/>
        <w:tabs>
          <w:tab w:val="left" w:pos="1418"/>
        </w:tabs>
        <w:ind w:right="-1"/>
        <w:rPr>
          <w:rFonts w:ascii="Verdana" w:hAnsi="Verdana"/>
          <w:sz w:val="20"/>
        </w:rPr>
      </w:pPr>
    </w:p>
    <w:p w:rsidR="00534A37" w:rsidRPr="00B77CEC" w:rsidRDefault="00534A37" w:rsidP="00534A37">
      <w:pPr>
        <w:pStyle w:val="Napis"/>
        <w:keepNext/>
        <w:rPr>
          <w:rFonts w:ascii="Verdana" w:hAnsi="Verdana"/>
          <w:b w:val="0"/>
        </w:rPr>
      </w:pPr>
      <w:bookmarkStart w:id="253" w:name="_Toc443898490"/>
      <w:bookmarkStart w:id="254" w:name="_Toc446961364"/>
      <w:r w:rsidRPr="00B77CEC">
        <w:rPr>
          <w:rFonts w:ascii="Verdana" w:hAnsi="Verdana" w:cs="Trebuchet MS"/>
          <w:b w:val="0"/>
          <w:bCs w:val="0"/>
        </w:rPr>
        <w:t xml:space="preserve">Tabela </w:t>
      </w:r>
      <w:r w:rsidRPr="00B77CEC">
        <w:rPr>
          <w:rFonts w:ascii="Verdana" w:hAnsi="Verdana" w:cs="Trebuchet MS"/>
          <w:b w:val="0"/>
          <w:bCs w:val="0"/>
        </w:rPr>
        <w:fldChar w:fldCharType="begin"/>
      </w:r>
      <w:r w:rsidRPr="00B77CEC">
        <w:rPr>
          <w:rFonts w:ascii="Verdana" w:hAnsi="Verdana" w:cs="Trebuchet MS"/>
          <w:b w:val="0"/>
          <w:bCs w:val="0"/>
        </w:rPr>
        <w:instrText xml:space="preserve"> SEQ Tabela \* ARABIC </w:instrText>
      </w:r>
      <w:r w:rsidRPr="00B77CEC">
        <w:rPr>
          <w:rFonts w:ascii="Verdana" w:hAnsi="Verdana" w:cs="Trebuchet MS"/>
          <w:b w:val="0"/>
          <w:bCs w:val="0"/>
        </w:rPr>
        <w:fldChar w:fldCharType="separate"/>
      </w:r>
      <w:r w:rsidR="00DF5ED9">
        <w:rPr>
          <w:rFonts w:ascii="Verdana" w:hAnsi="Verdana" w:cs="Trebuchet MS"/>
          <w:b w:val="0"/>
          <w:bCs w:val="0"/>
          <w:noProof/>
        </w:rPr>
        <w:t>31</w:t>
      </w:r>
      <w:r w:rsidRPr="00B77CEC">
        <w:rPr>
          <w:rFonts w:ascii="Verdana" w:hAnsi="Verdana" w:cs="Trebuchet MS"/>
          <w:b w:val="0"/>
          <w:bCs w:val="0"/>
        </w:rPr>
        <w:fldChar w:fldCharType="end"/>
      </w:r>
      <w:r w:rsidRPr="00B77CEC">
        <w:rPr>
          <w:rFonts w:ascii="Verdana" w:hAnsi="Verdana" w:cs="Trebuchet MS"/>
          <w:b w:val="0"/>
          <w:bCs w:val="0"/>
        </w:rPr>
        <w:t xml:space="preserve">: </w:t>
      </w:r>
      <w:r w:rsidRPr="00B77CEC">
        <w:rPr>
          <w:rFonts w:ascii="Verdana" w:hAnsi="Verdana"/>
          <w:b w:val="0"/>
        </w:rPr>
        <w:t>Poračun cene čiščenja komunalne odpadne vode za leto 2015</w:t>
      </w:r>
      <w:bookmarkEnd w:id="253"/>
      <w:bookmarkEnd w:id="254"/>
      <w:r w:rsidRPr="00B77CEC">
        <w:rPr>
          <w:rFonts w:ascii="Verdana" w:hAnsi="Verdana"/>
          <w:b w:val="0"/>
        </w:rPr>
        <w:t xml:space="preserve"> </w:t>
      </w:r>
    </w:p>
    <w:p w:rsidR="00534A37" w:rsidRPr="00B77CEC" w:rsidRDefault="00534A37" w:rsidP="00534A37">
      <w:pPr>
        <w:pStyle w:val="Telobesedila"/>
        <w:rPr>
          <w:rFonts w:ascii="Verdana" w:hAnsi="Verdana"/>
          <w:sz w:val="18"/>
          <w:szCs w:val="18"/>
        </w:rPr>
      </w:pPr>
    </w:p>
    <w:tbl>
      <w:tblPr>
        <w:tblW w:w="9171" w:type="dxa"/>
        <w:tblInd w:w="65" w:type="dxa"/>
        <w:tblCellMar>
          <w:left w:w="70" w:type="dxa"/>
          <w:right w:w="70" w:type="dxa"/>
        </w:tblCellMar>
        <w:tblLook w:val="04A0" w:firstRow="1" w:lastRow="0" w:firstColumn="1" w:lastColumn="0" w:noHBand="0" w:noVBand="1"/>
      </w:tblPr>
      <w:tblGrid>
        <w:gridCol w:w="1855"/>
        <w:gridCol w:w="1424"/>
        <w:gridCol w:w="1708"/>
        <w:gridCol w:w="1423"/>
        <w:gridCol w:w="1708"/>
        <w:gridCol w:w="1053"/>
      </w:tblGrid>
      <w:tr w:rsidR="00534A37" w:rsidRPr="00B77CEC" w:rsidTr="00A7352B">
        <w:trPr>
          <w:trHeight w:val="599"/>
        </w:trPr>
        <w:tc>
          <w:tcPr>
            <w:tcW w:w="18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4A37" w:rsidRPr="00B77CEC" w:rsidRDefault="00534A37" w:rsidP="00A7352B">
            <w:pPr>
              <w:rPr>
                <w:sz w:val="18"/>
                <w:szCs w:val="18"/>
              </w:rPr>
            </w:pPr>
          </w:p>
        </w:tc>
        <w:tc>
          <w:tcPr>
            <w:tcW w:w="1424" w:type="dxa"/>
            <w:tcBorders>
              <w:top w:val="single" w:sz="4" w:space="0" w:color="auto"/>
              <w:left w:val="nil"/>
              <w:bottom w:val="single" w:sz="4" w:space="0" w:color="auto"/>
              <w:right w:val="single" w:sz="4" w:space="0" w:color="auto"/>
            </w:tcBorders>
            <w:shd w:val="clear" w:color="auto" w:fill="auto"/>
            <w:vAlign w:val="bottom"/>
            <w:hideMark/>
          </w:tcPr>
          <w:p w:rsidR="00534A37" w:rsidRPr="00B77CEC" w:rsidRDefault="00534A37" w:rsidP="00A7352B">
            <w:pPr>
              <w:jc w:val="center"/>
              <w:rPr>
                <w:sz w:val="18"/>
                <w:szCs w:val="18"/>
              </w:rPr>
            </w:pPr>
            <w:r w:rsidRPr="00B77CEC">
              <w:rPr>
                <w:sz w:val="18"/>
                <w:szCs w:val="18"/>
              </w:rPr>
              <w:t>Potrjena cena leto 2015</w:t>
            </w:r>
          </w:p>
        </w:tc>
        <w:tc>
          <w:tcPr>
            <w:tcW w:w="1708" w:type="dxa"/>
            <w:tcBorders>
              <w:top w:val="single" w:sz="4" w:space="0" w:color="auto"/>
              <w:left w:val="nil"/>
              <w:bottom w:val="single" w:sz="4" w:space="0" w:color="auto"/>
              <w:right w:val="single" w:sz="4" w:space="0" w:color="auto"/>
            </w:tcBorders>
            <w:shd w:val="clear" w:color="auto" w:fill="auto"/>
            <w:vAlign w:val="bottom"/>
            <w:hideMark/>
          </w:tcPr>
          <w:p w:rsidR="00534A37" w:rsidRPr="00B77CEC" w:rsidRDefault="00534A37" w:rsidP="00A7352B">
            <w:pPr>
              <w:jc w:val="center"/>
              <w:rPr>
                <w:sz w:val="18"/>
                <w:szCs w:val="18"/>
              </w:rPr>
            </w:pPr>
            <w:r w:rsidRPr="00B77CEC">
              <w:rPr>
                <w:sz w:val="18"/>
                <w:szCs w:val="18"/>
              </w:rPr>
              <w:t>Obračunska cena leto 2015</w:t>
            </w:r>
          </w:p>
        </w:tc>
        <w:tc>
          <w:tcPr>
            <w:tcW w:w="1423" w:type="dxa"/>
            <w:tcBorders>
              <w:top w:val="single" w:sz="4" w:space="0" w:color="auto"/>
              <w:left w:val="nil"/>
              <w:bottom w:val="single" w:sz="4" w:space="0" w:color="auto"/>
              <w:right w:val="single" w:sz="4" w:space="0" w:color="auto"/>
            </w:tcBorders>
            <w:shd w:val="clear" w:color="auto" w:fill="auto"/>
            <w:vAlign w:val="bottom"/>
            <w:hideMark/>
          </w:tcPr>
          <w:p w:rsidR="00534A37" w:rsidRPr="00B77CEC" w:rsidRDefault="00534A37" w:rsidP="00A7352B">
            <w:pPr>
              <w:jc w:val="center"/>
              <w:rPr>
                <w:sz w:val="18"/>
                <w:szCs w:val="18"/>
              </w:rPr>
            </w:pPr>
            <w:r w:rsidRPr="00B77CEC">
              <w:rPr>
                <w:sz w:val="18"/>
                <w:szCs w:val="18"/>
              </w:rPr>
              <w:t>Poračun leto 2015</w:t>
            </w:r>
          </w:p>
        </w:tc>
        <w:tc>
          <w:tcPr>
            <w:tcW w:w="1708" w:type="dxa"/>
            <w:tcBorders>
              <w:top w:val="single" w:sz="4" w:space="0" w:color="auto"/>
              <w:left w:val="nil"/>
              <w:bottom w:val="single" w:sz="4" w:space="0" w:color="auto"/>
              <w:right w:val="single" w:sz="4" w:space="0" w:color="auto"/>
            </w:tcBorders>
            <w:shd w:val="clear" w:color="auto" w:fill="auto"/>
            <w:vAlign w:val="bottom"/>
            <w:hideMark/>
          </w:tcPr>
          <w:p w:rsidR="00534A37" w:rsidRPr="00B77CEC" w:rsidRDefault="00534A37" w:rsidP="00534A37">
            <w:pPr>
              <w:jc w:val="center"/>
              <w:rPr>
                <w:sz w:val="18"/>
                <w:szCs w:val="18"/>
              </w:rPr>
            </w:pPr>
            <w:r w:rsidRPr="00B77CEC">
              <w:rPr>
                <w:sz w:val="18"/>
                <w:szCs w:val="18"/>
              </w:rPr>
              <w:t>Faktor (količine realizacija 2015/plan 201</w:t>
            </w:r>
            <w:r>
              <w:rPr>
                <w:sz w:val="18"/>
                <w:szCs w:val="18"/>
              </w:rPr>
              <w:t>6</w:t>
            </w:r>
            <w:r w:rsidRPr="00B77CEC">
              <w:rPr>
                <w:sz w:val="18"/>
                <w:szCs w:val="18"/>
              </w:rPr>
              <w:t>)</w:t>
            </w:r>
          </w:p>
        </w:tc>
        <w:tc>
          <w:tcPr>
            <w:tcW w:w="1053" w:type="dxa"/>
            <w:tcBorders>
              <w:top w:val="single" w:sz="4" w:space="0" w:color="auto"/>
              <w:left w:val="nil"/>
              <w:bottom w:val="single" w:sz="4" w:space="0" w:color="auto"/>
              <w:right w:val="single" w:sz="4" w:space="0" w:color="auto"/>
            </w:tcBorders>
            <w:shd w:val="clear" w:color="auto" w:fill="auto"/>
            <w:vAlign w:val="bottom"/>
            <w:hideMark/>
          </w:tcPr>
          <w:p w:rsidR="00534A37" w:rsidRPr="00B77CEC" w:rsidRDefault="00534A37" w:rsidP="00A7352B">
            <w:pPr>
              <w:jc w:val="center"/>
              <w:rPr>
                <w:sz w:val="18"/>
                <w:szCs w:val="18"/>
              </w:rPr>
            </w:pPr>
            <w:r w:rsidRPr="00B77CEC">
              <w:rPr>
                <w:sz w:val="18"/>
                <w:szCs w:val="18"/>
              </w:rPr>
              <w:t>Končni poračun</w:t>
            </w:r>
          </w:p>
        </w:tc>
      </w:tr>
      <w:tr w:rsidR="00534A37" w:rsidRPr="00B77CEC" w:rsidTr="00A7352B">
        <w:trPr>
          <w:trHeight w:val="233"/>
        </w:trPr>
        <w:tc>
          <w:tcPr>
            <w:tcW w:w="1855" w:type="dxa"/>
            <w:tcBorders>
              <w:top w:val="nil"/>
              <w:left w:val="single" w:sz="4" w:space="0" w:color="auto"/>
              <w:bottom w:val="single" w:sz="4" w:space="0" w:color="auto"/>
              <w:right w:val="single" w:sz="4" w:space="0" w:color="auto"/>
            </w:tcBorders>
            <w:shd w:val="clear" w:color="auto" w:fill="auto"/>
            <w:noWrap/>
            <w:vAlign w:val="bottom"/>
            <w:hideMark/>
          </w:tcPr>
          <w:p w:rsidR="00534A37" w:rsidRPr="00B77CEC" w:rsidRDefault="00534A37" w:rsidP="00A7352B">
            <w:pPr>
              <w:jc w:val="right"/>
              <w:rPr>
                <w:sz w:val="18"/>
                <w:szCs w:val="18"/>
              </w:rPr>
            </w:pPr>
            <w:r w:rsidRPr="00B77CEC">
              <w:rPr>
                <w:sz w:val="18"/>
                <w:szCs w:val="18"/>
              </w:rPr>
              <w:t> </w:t>
            </w:r>
          </w:p>
        </w:tc>
        <w:tc>
          <w:tcPr>
            <w:tcW w:w="1424" w:type="dxa"/>
            <w:tcBorders>
              <w:top w:val="nil"/>
              <w:left w:val="nil"/>
              <w:bottom w:val="single" w:sz="4" w:space="0" w:color="auto"/>
              <w:right w:val="single" w:sz="4" w:space="0" w:color="auto"/>
            </w:tcBorders>
            <w:shd w:val="clear" w:color="auto" w:fill="auto"/>
            <w:noWrap/>
            <w:vAlign w:val="bottom"/>
            <w:hideMark/>
          </w:tcPr>
          <w:p w:rsidR="00534A37" w:rsidRPr="00B77CEC" w:rsidRDefault="00534A37" w:rsidP="00A7352B">
            <w:pPr>
              <w:jc w:val="right"/>
              <w:rPr>
                <w:sz w:val="18"/>
                <w:szCs w:val="18"/>
              </w:rPr>
            </w:pPr>
            <w:r w:rsidRPr="00B77CEC">
              <w:rPr>
                <w:sz w:val="18"/>
                <w:szCs w:val="18"/>
              </w:rPr>
              <w:t>1</w:t>
            </w:r>
          </w:p>
        </w:tc>
        <w:tc>
          <w:tcPr>
            <w:tcW w:w="1708" w:type="dxa"/>
            <w:tcBorders>
              <w:top w:val="nil"/>
              <w:left w:val="nil"/>
              <w:bottom w:val="single" w:sz="4" w:space="0" w:color="auto"/>
              <w:right w:val="single" w:sz="4" w:space="0" w:color="auto"/>
            </w:tcBorders>
            <w:shd w:val="clear" w:color="auto" w:fill="auto"/>
            <w:noWrap/>
            <w:vAlign w:val="bottom"/>
            <w:hideMark/>
          </w:tcPr>
          <w:p w:rsidR="00534A37" w:rsidRPr="00B77CEC" w:rsidRDefault="00534A37" w:rsidP="00A7352B">
            <w:pPr>
              <w:jc w:val="right"/>
              <w:rPr>
                <w:sz w:val="18"/>
                <w:szCs w:val="18"/>
              </w:rPr>
            </w:pPr>
            <w:r w:rsidRPr="00B77CEC">
              <w:rPr>
                <w:sz w:val="18"/>
                <w:szCs w:val="18"/>
              </w:rPr>
              <w:t>2</w:t>
            </w:r>
          </w:p>
        </w:tc>
        <w:tc>
          <w:tcPr>
            <w:tcW w:w="1423" w:type="dxa"/>
            <w:tcBorders>
              <w:top w:val="nil"/>
              <w:left w:val="nil"/>
              <w:bottom w:val="single" w:sz="4" w:space="0" w:color="auto"/>
              <w:right w:val="single" w:sz="4" w:space="0" w:color="auto"/>
            </w:tcBorders>
            <w:shd w:val="clear" w:color="auto" w:fill="auto"/>
            <w:noWrap/>
            <w:vAlign w:val="bottom"/>
            <w:hideMark/>
          </w:tcPr>
          <w:p w:rsidR="00534A37" w:rsidRPr="00B77CEC" w:rsidRDefault="00534A37" w:rsidP="00A7352B">
            <w:pPr>
              <w:jc w:val="right"/>
              <w:rPr>
                <w:sz w:val="18"/>
                <w:szCs w:val="18"/>
              </w:rPr>
            </w:pPr>
            <w:r w:rsidRPr="00B77CEC">
              <w:rPr>
                <w:sz w:val="18"/>
                <w:szCs w:val="18"/>
              </w:rPr>
              <w:t>3=2-1</w:t>
            </w:r>
          </w:p>
        </w:tc>
        <w:tc>
          <w:tcPr>
            <w:tcW w:w="1708" w:type="dxa"/>
            <w:tcBorders>
              <w:top w:val="nil"/>
              <w:left w:val="nil"/>
              <w:bottom w:val="single" w:sz="4" w:space="0" w:color="auto"/>
              <w:right w:val="single" w:sz="4" w:space="0" w:color="auto"/>
            </w:tcBorders>
            <w:shd w:val="clear" w:color="auto" w:fill="auto"/>
            <w:noWrap/>
            <w:vAlign w:val="bottom"/>
            <w:hideMark/>
          </w:tcPr>
          <w:p w:rsidR="00534A37" w:rsidRPr="00B77CEC" w:rsidRDefault="00534A37" w:rsidP="00A7352B">
            <w:pPr>
              <w:jc w:val="right"/>
              <w:rPr>
                <w:sz w:val="18"/>
                <w:szCs w:val="18"/>
              </w:rPr>
            </w:pPr>
            <w:r w:rsidRPr="00B77CEC">
              <w:rPr>
                <w:sz w:val="18"/>
                <w:szCs w:val="18"/>
              </w:rPr>
              <w:t>4</w:t>
            </w:r>
          </w:p>
        </w:tc>
        <w:tc>
          <w:tcPr>
            <w:tcW w:w="1053" w:type="dxa"/>
            <w:tcBorders>
              <w:top w:val="nil"/>
              <w:left w:val="nil"/>
              <w:bottom w:val="single" w:sz="4" w:space="0" w:color="auto"/>
              <w:right w:val="single" w:sz="4" w:space="0" w:color="auto"/>
            </w:tcBorders>
            <w:shd w:val="clear" w:color="auto" w:fill="auto"/>
            <w:noWrap/>
            <w:vAlign w:val="bottom"/>
            <w:hideMark/>
          </w:tcPr>
          <w:p w:rsidR="00534A37" w:rsidRPr="00B77CEC" w:rsidRDefault="00534A37" w:rsidP="00A7352B">
            <w:pPr>
              <w:jc w:val="right"/>
              <w:rPr>
                <w:sz w:val="18"/>
                <w:szCs w:val="18"/>
              </w:rPr>
            </w:pPr>
            <w:r w:rsidRPr="00B77CEC">
              <w:rPr>
                <w:sz w:val="18"/>
                <w:szCs w:val="18"/>
              </w:rPr>
              <w:t>5</w:t>
            </w:r>
          </w:p>
        </w:tc>
      </w:tr>
      <w:tr w:rsidR="00534A37" w:rsidRPr="00B77CEC" w:rsidTr="00534A37">
        <w:trPr>
          <w:trHeight w:val="233"/>
        </w:trPr>
        <w:tc>
          <w:tcPr>
            <w:tcW w:w="1855" w:type="dxa"/>
            <w:tcBorders>
              <w:top w:val="nil"/>
              <w:left w:val="single" w:sz="4" w:space="0" w:color="auto"/>
              <w:bottom w:val="single" w:sz="4" w:space="0" w:color="auto"/>
              <w:right w:val="single" w:sz="4" w:space="0" w:color="auto"/>
            </w:tcBorders>
            <w:shd w:val="clear" w:color="auto" w:fill="auto"/>
            <w:noWrap/>
            <w:vAlign w:val="bottom"/>
            <w:hideMark/>
          </w:tcPr>
          <w:p w:rsidR="00534A37" w:rsidRPr="00B77CEC" w:rsidRDefault="00534A37" w:rsidP="00A7352B">
            <w:pPr>
              <w:rPr>
                <w:sz w:val="18"/>
                <w:szCs w:val="18"/>
              </w:rPr>
            </w:pPr>
            <w:r w:rsidRPr="00B77CEC">
              <w:rPr>
                <w:sz w:val="18"/>
                <w:szCs w:val="18"/>
              </w:rPr>
              <w:t> </w:t>
            </w:r>
          </w:p>
        </w:tc>
        <w:tc>
          <w:tcPr>
            <w:tcW w:w="4555" w:type="dxa"/>
            <w:gridSpan w:val="3"/>
            <w:tcBorders>
              <w:top w:val="single" w:sz="4" w:space="0" w:color="auto"/>
              <w:left w:val="nil"/>
              <w:bottom w:val="single" w:sz="4" w:space="0" w:color="auto"/>
              <w:right w:val="single" w:sz="4" w:space="0" w:color="auto"/>
            </w:tcBorders>
            <w:shd w:val="clear" w:color="auto" w:fill="auto"/>
            <w:noWrap/>
            <w:vAlign w:val="bottom"/>
            <w:hideMark/>
          </w:tcPr>
          <w:p w:rsidR="00534A37" w:rsidRPr="00B77CEC" w:rsidRDefault="00534A37" w:rsidP="00A7352B">
            <w:pPr>
              <w:jc w:val="center"/>
              <w:rPr>
                <w:sz w:val="18"/>
                <w:szCs w:val="18"/>
              </w:rPr>
            </w:pPr>
            <w:r w:rsidRPr="00B77CEC">
              <w:rPr>
                <w:sz w:val="18"/>
                <w:szCs w:val="18"/>
              </w:rPr>
              <w:t>v EUR/m</w:t>
            </w:r>
            <w:r w:rsidRPr="00B77CEC">
              <w:rPr>
                <w:sz w:val="18"/>
                <w:szCs w:val="18"/>
                <w:vertAlign w:val="superscript"/>
              </w:rPr>
              <w:t>3</w:t>
            </w:r>
          </w:p>
        </w:tc>
        <w:tc>
          <w:tcPr>
            <w:tcW w:w="1708" w:type="dxa"/>
            <w:tcBorders>
              <w:top w:val="nil"/>
              <w:left w:val="nil"/>
              <w:bottom w:val="single" w:sz="4" w:space="0" w:color="auto"/>
              <w:right w:val="single" w:sz="4" w:space="0" w:color="auto"/>
            </w:tcBorders>
            <w:shd w:val="clear" w:color="auto" w:fill="auto"/>
            <w:noWrap/>
            <w:vAlign w:val="bottom"/>
            <w:hideMark/>
          </w:tcPr>
          <w:p w:rsidR="00534A37" w:rsidRPr="00B77CEC" w:rsidRDefault="00534A37" w:rsidP="00A7352B">
            <w:pPr>
              <w:jc w:val="right"/>
              <w:rPr>
                <w:sz w:val="18"/>
                <w:szCs w:val="18"/>
              </w:rPr>
            </w:pPr>
            <w:r w:rsidRPr="00B77CEC">
              <w:rPr>
                <w:sz w:val="18"/>
                <w:szCs w:val="18"/>
              </w:rPr>
              <w:t> </w:t>
            </w:r>
          </w:p>
        </w:tc>
        <w:tc>
          <w:tcPr>
            <w:tcW w:w="1053" w:type="dxa"/>
            <w:tcBorders>
              <w:top w:val="nil"/>
              <w:left w:val="nil"/>
              <w:bottom w:val="single" w:sz="4" w:space="0" w:color="auto"/>
              <w:right w:val="single" w:sz="4" w:space="0" w:color="auto"/>
            </w:tcBorders>
            <w:shd w:val="clear" w:color="auto" w:fill="auto"/>
            <w:noWrap/>
            <w:vAlign w:val="bottom"/>
            <w:hideMark/>
          </w:tcPr>
          <w:p w:rsidR="00534A37" w:rsidRPr="00B77CEC" w:rsidRDefault="00534A37" w:rsidP="00A7352B">
            <w:pPr>
              <w:jc w:val="right"/>
              <w:rPr>
                <w:sz w:val="18"/>
                <w:szCs w:val="18"/>
              </w:rPr>
            </w:pPr>
            <w:r w:rsidRPr="00B77CEC">
              <w:rPr>
                <w:sz w:val="18"/>
                <w:szCs w:val="18"/>
              </w:rPr>
              <w:t>v EUR/m</w:t>
            </w:r>
            <w:r w:rsidRPr="00B77CEC">
              <w:rPr>
                <w:sz w:val="18"/>
                <w:szCs w:val="18"/>
                <w:vertAlign w:val="superscript"/>
              </w:rPr>
              <w:t>3</w:t>
            </w:r>
          </w:p>
        </w:tc>
      </w:tr>
      <w:tr w:rsidR="00534A37" w:rsidRPr="00B77CEC" w:rsidTr="00A7352B">
        <w:trPr>
          <w:trHeight w:val="287"/>
        </w:trPr>
        <w:tc>
          <w:tcPr>
            <w:tcW w:w="1855" w:type="dxa"/>
            <w:tcBorders>
              <w:top w:val="nil"/>
              <w:left w:val="single" w:sz="4" w:space="0" w:color="auto"/>
              <w:bottom w:val="single" w:sz="4" w:space="0" w:color="auto"/>
              <w:right w:val="single" w:sz="4" w:space="0" w:color="auto"/>
            </w:tcBorders>
            <w:shd w:val="clear" w:color="auto" w:fill="auto"/>
            <w:noWrap/>
            <w:hideMark/>
          </w:tcPr>
          <w:p w:rsidR="00534A37" w:rsidRPr="00B77CEC" w:rsidRDefault="00534A37" w:rsidP="00A7352B">
            <w:pPr>
              <w:rPr>
                <w:sz w:val="18"/>
                <w:szCs w:val="18"/>
              </w:rPr>
            </w:pPr>
            <w:r w:rsidRPr="00B77CEC">
              <w:rPr>
                <w:sz w:val="18"/>
                <w:szCs w:val="18"/>
              </w:rPr>
              <w:t>ČIŠČENJE KOMUNALNE ODPADNE VODE</w:t>
            </w:r>
          </w:p>
        </w:tc>
        <w:tc>
          <w:tcPr>
            <w:tcW w:w="1424" w:type="dxa"/>
            <w:tcBorders>
              <w:top w:val="nil"/>
              <w:left w:val="nil"/>
              <w:bottom w:val="single" w:sz="4" w:space="0" w:color="auto"/>
              <w:right w:val="single" w:sz="4" w:space="0" w:color="auto"/>
            </w:tcBorders>
            <w:shd w:val="clear" w:color="auto" w:fill="auto"/>
            <w:noWrap/>
            <w:vAlign w:val="center"/>
            <w:hideMark/>
          </w:tcPr>
          <w:p w:rsidR="00534A37" w:rsidRDefault="00534A37">
            <w:pPr>
              <w:jc w:val="right"/>
              <w:rPr>
                <w:szCs w:val="20"/>
              </w:rPr>
            </w:pPr>
            <w:r>
              <w:rPr>
                <w:szCs w:val="20"/>
              </w:rPr>
              <w:t>0,6957</w:t>
            </w:r>
          </w:p>
        </w:tc>
        <w:tc>
          <w:tcPr>
            <w:tcW w:w="1708" w:type="dxa"/>
            <w:tcBorders>
              <w:top w:val="nil"/>
              <w:left w:val="nil"/>
              <w:bottom w:val="single" w:sz="4" w:space="0" w:color="auto"/>
              <w:right w:val="single" w:sz="4" w:space="0" w:color="auto"/>
            </w:tcBorders>
            <w:shd w:val="clear" w:color="auto" w:fill="auto"/>
            <w:noWrap/>
            <w:vAlign w:val="center"/>
            <w:hideMark/>
          </w:tcPr>
          <w:p w:rsidR="00534A37" w:rsidRDefault="00534A37">
            <w:pPr>
              <w:jc w:val="right"/>
              <w:rPr>
                <w:szCs w:val="20"/>
              </w:rPr>
            </w:pPr>
            <w:r>
              <w:rPr>
                <w:szCs w:val="20"/>
              </w:rPr>
              <w:t>0,7290</w:t>
            </w:r>
          </w:p>
        </w:tc>
        <w:tc>
          <w:tcPr>
            <w:tcW w:w="1423" w:type="dxa"/>
            <w:tcBorders>
              <w:top w:val="nil"/>
              <w:left w:val="nil"/>
              <w:bottom w:val="single" w:sz="4" w:space="0" w:color="auto"/>
              <w:right w:val="single" w:sz="4" w:space="0" w:color="auto"/>
            </w:tcBorders>
            <w:shd w:val="clear" w:color="auto" w:fill="auto"/>
            <w:noWrap/>
            <w:vAlign w:val="center"/>
            <w:hideMark/>
          </w:tcPr>
          <w:p w:rsidR="00534A37" w:rsidRDefault="00534A37">
            <w:pPr>
              <w:jc w:val="right"/>
              <w:rPr>
                <w:szCs w:val="20"/>
              </w:rPr>
            </w:pPr>
            <w:r>
              <w:rPr>
                <w:szCs w:val="20"/>
              </w:rPr>
              <w:t>0,0333</w:t>
            </w:r>
          </w:p>
        </w:tc>
        <w:tc>
          <w:tcPr>
            <w:tcW w:w="1708" w:type="dxa"/>
            <w:tcBorders>
              <w:top w:val="nil"/>
              <w:left w:val="nil"/>
              <w:bottom w:val="single" w:sz="4" w:space="0" w:color="auto"/>
              <w:right w:val="single" w:sz="4" w:space="0" w:color="auto"/>
            </w:tcBorders>
            <w:shd w:val="clear" w:color="auto" w:fill="auto"/>
            <w:noWrap/>
            <w:vAlign w:val="center"/>
            <w:hideMark/>
          </w:tcPr>
          <w:p w:rsidR="00534A37" w:rsidRDefault="00534A37">
            <w:pPr>
              <w:jc w:val="right"/>
              <w:rPr>
                <w:szCs w:val="20"/>
              </w:rPr>
            </w:pPr>
            <w:r>
              <w:rPr>
                <w:szCs w:val="20"/>
              </w:rPr>
              <w:t>0,9531</w:t>
            </w:r>
          </w:p>
        </w:tc>
        <w:tc>
          <w:tcPr>
            <w:tcW w:w="1053" w:type="dxa"/>
            <w:tcBorders>
              <w:top w:val="nil"/>
              <w:left w:val="nil"/>
              <w:bottom w:val="single" w:sz="4" w:space="0" w:color="auto"/>
              <w:right w:val="single" w:sz="4" w:space="0" w:color="auto"/>
            </w:tcBorders>
            <w:shd w:val="clear" w:color="auto" w:fill="auto"/>
            <w:noWrap/>
            <w:vAlign w:val="center"/>
            <w:hideMark/>
          </w:tcPr>
          <w:p w:rsidR="00534A37" w:rsidRDefault="00534A37">
            <w:pPr>
              <w:jc w:val="right"/>
              <w:rPr>
                <w:szCs w:val="20"/>
              </w:rPr>
            </w:pPr>
            <w:r>
              <w:rPr>
                <w:szCs w:val="20"/>
              </w:rPr>
              <w:t>0,0317</w:t>
            </w:r>
          </w:p>
        </w:tc>
      </w:tr>
    </w:tbl>
    <w:p w:rsidR="00534A37" w:rsidRPr="00B77CEC" w:rsidRDefault="00534A37" w:rsidP="00534A37">
      <w:pPr>
        <w:pStyle w:val="Telobesedila"/>
        <w:rPr>
          <w:rFonts w:ascii="Verdana" w:hAnsi="Verdana"/>
          <w:sz w:val="18"/>
          <w:szCs w:val="18"/>
        </w:rPr>
      </w:pPr>
    </w:p>
    <w:p w:rsidR="00534A37" w:rsidRPr="00B77CEC" w:rsidRDefault="00534A37" w:rsidP="00534A37">
      <w:r w:rsidRPr="00B77CEC">
        <w:t xml:space="preserve">V tabeli </w:t>
      </w:r>
      <w:r>
        <w:t>31</w:t>
      </w:r>
      <w:r w:rsidRPr="00B77CEC">
        <w:t xml:space="preserve"> je razlika med potrjeno in obračunsko ceno storitve čiščenja komunalne odpadne vode za leto 2015 (0,0</w:t>
      </w:r>
      <w:r>
        <w:t>333</w:t>
      </w:r>
      <w:r w:rsidRPr="00B77CEC">
        <w:t xml:space="preserve"> EUR/m</w:t>
      </w:r>
      <w:r w:rsidRPr="00B77CEC">
        <w:rPr>
          <w:vertAlign w:val="superscript"/>
        </w:rPr>
        <w:t>3</w:t>
      </w:r>
      <w:r w:rsidRPr="00B77CEC">
        <w:t>) korigirana za faktor 0,9</w:t>
      </w:r>
      <w:r>
        <w:t>531</w:t>
      </w:r>
      <w:r w:rsidRPr="00B77CEC">
        <w:t>, ki se nanaša na razmerje med količino storitve v letu 2015 (</w:t>
      </w:r>
      <w:r w:rsidR="001B03DC">
        <w:t>38</w:t>
      </w:r>
      <w:r w:rsidR="001B03DC" w:rsidRPr="006F648B">
        <w:t>.</w:t>
      </w:r>
      <w:r w:rsidR="001B03DC">
        <w:t>69</w:t>
      </w:r>
      <w:r w:rsidR="00107513">
        <w:t>7</w:t>
      </w:r>
      <w:r w:rsidR="001B03DC" w:rsidRPr="006F648B">
        <w:t xml:space="preserve"> </w:t>
      </w:r>
      <w:r w:rsidRPr="00B77CEC">
        <w:t>m</w:t>
      </w:r>
      <w:r w:rsidRPr="00B77CEC">
        <w:rPr>
          <w:vertAlign w:val="superscript"/>
        </w:rPr>
        <w:t>3</w:t>
      </w:r>
      <w:r w:rsidRPr="00C12CB8">
        <w:rPr>
          <w:rFonts w:cs="Arial"/>
        </w:rPr>
        <w:t>)</w:t>
      </w:r>
      <w:r w:rsidRPr="00B77CEC">
        <w:t xml:space="preserve"> in načrtovano količino v letu 2016 (</w:t>
      </w:r>
      <w:r>
        <w:t>40</w:t>
      </w:r>
      <w:r w:rsidRPr="00B77CEC">
        <w:t>.</w:t>
      </w:r>
      <w:r>
        <w:t>6</w:t>
      </w:r>
      <w:r w:rsidRPr="00B77CEC">
        <w:t>00 m</w:t>
      </w:r>
      <w:r w:rsidRPr="00B77CEC">
        <w:rPr>
          <w:vertAlign w:val="superscript"/>
        </w:rPr>
        <w:t>3</w:t>
      </w:r>
      <w:r w:rsidRPr="00B77CEC">
        <w:t>).</w:t>
      </w:r>
    </w:p>
    <w:p w:rsidR="00534A37" w:rsidRPr="00B77CEC" w:rsidRDefault="00534A37" w:rsidP="00534A37"/>
    <w:p w:rsidR="00534A37" w:rsidRPr="00B77CEC" w:rsidRDefault="00534A37" w:rsidP="00534A37">
      <w:r w:rsidRPr="00B77CEC">
        <w:t>Razlika med potrjeno in obračunsko ceno se nanaša na uresničene količine v letu 2015, razlika pa se bo poračunavala glede na količine</w:t>
      </w:r>
      <w:r>
        <w:t xml:space="preserve"> v</w:t>
      </w:r>
      <w:r w:rsidRPr="00B77CEC">
        <w:t xml:space="preserve"> letu 2016.</w:t>
      </w:r>
    </w:p>
    <w:p w:rsidR="00534A37" w:rsidRDefault="00534A37" w:rsidP="00534A37"/>
    <w:p w:rsidR="00534A37" w:rsidRPr="0073576A" w:rsidRDefault="00534A37" w:rsidP="00534A37">
      <w:r w:rsidRPr="0073576A">
        <w:t xml:space="preserve">Lastna cena za leto 2016 je oblikovana na podlagi načrtovane količine opravljenih storitev in načrtovanih stroškov v letu 2016. Ugotovljena razlika med potrjeno ceno in obračunsko ceno glede na dejansko količino opravljenih storitev v letu 2015 se je  upoštevala v  tabeli </w:t>
      </w:r>
      <w:r>
        <w:t>32</w:t>
      </w:r>
      <w:r w:rsidRPr="0073576A">
        <w:t xml:space="preserve">. </w:t>
      </w:r>
    </w:p>
    <w:p w:rsidR="00534A37" w:rsidRDefault="00534A37" w:rsidP="00534A37"/>
    <w:p w:rsidR="00534A37" w:rsidRPr="00B77CEC" w:rsidRDefault="00534A37" w:rsidP="00534A37">
      <w:pPr>
        <w:pStyle w:val="Napis"/>
        <w:keepNext/>
        <w:rPr>
          <w:rFonts w:ascii="Verdana" w:hAnsi="Verdana"/>
          <w:b w:val="0"/>
        </w:rPr>
      </w:pPr>
      <w:bookmarkStart w:id="255" w:name="_Toc443898491"/>
      <w:bookmarkStart w:id="256" w:name="_Toc446961365"/>
      <w:r w:rsidRPr="00B77CEC">
        <w:rPr>
          <w:rFonts w:ascii="Verdana" w:hAnsi="Verdana" w:cs="Trebuchet MS"/>
          <w:b w:val="0"/>
          <w:bCs w:val="0"/>
        </w:rPr>
        <w:t xml:space="preserve">Tabela </w:t>
      </w:r>
      <w:r w:rsidRPr="00B77CEC">
        <w:rPr>
          <w:rFonts w:ascii="Verdana" w:hAnsi="Verdana" w:cs="Trebuchet MS"/>
          <w:b w:val="0"/>
          <w:bCs w:val="0"/>
        </w:rPr>
        <w:fldChar w:fldCharType="begin"/>
      </w:r>
      <w:r w:rsidRPr="00B77CEC">
        <w:rPr>
          <w:rFonts w:ascii="Verdana" w:hAnsi="Verdana" w:cs="Trebuchet MS"/>
          <w:b w:val="0"/>
          <w:bCs w:val="0"/>
        </w:rPr>
        <w:instrText xml:space="preserve"> SEQ Tabela \* ARABIC </w:instrText>
      </w:r>
      <w:r w:rsidRPr="00B77CEC">
        <w:rPr>
          <w:rFonts w:ascii="Verdana" w:hAnsi="Verdana" w:cs="Trebuchet MS"/>
          <w:b w:val="0"/>
          <w:bCs w:val="0"/>
        </w:rPr>
        <w:fldChar w:fldCharType="separate"/>
      </w:r>
      <w:r>
        <w:rPr>
          <w:rFonts w:ascii="Verdana" w:hAnsi="Verdana" w:cs="Trebuchet MS"/>
          <w:b w:val="0"/>
          <w:bCs w:val="0"/>
          <w:noProof/>
        </w:rPr>
        <w:t>32</w:t>
      </w:r>
      <w:r w:rsidRPr="00B77CEC">
        <w:rPr>
          <w:rFonts w:ascii="Verdana" w:hAnsi="Verdana" w:cs="Trebuchet MS"/>
          <w:b w:val="0"/>
          <w:bCs w:val="0"/>
        </w:rPr>
        <w:fldChar w:fldCharType="end"/>
      </w:r>
      <w:r w:rsidRPr="00B77CEC">
        <w:rPr>
          <w:rFonts w:ascii="Verdana" w:hAnsi="Verdana" w:cs="Trebuchet MS"/>
          <w:b w:val="0"/>
          <w:bCs w:val="0"/>
        </w:rPr>
        <w:t xml:space="preserve">: </w:t>
      </w:r>
      <w:r w:rsidRPr="00B77CEC">
        <w:rPr>
          <w:rFonts w:ascii="Verdana" w:hAnsi="Verdana"/>
          <w:b w:val="0"/>
        </w:rPr>
        <w:t xml:space="preserve">Končna </w:t>
      </w:r>
      <w:r w:rsidRPr="00F83735">
        <w:rPr>
          <w:rFonts w:ascii="Verdana" w:hAnsi="Verdana"/>
          <w:b w:val="0"/>
        </w:rPr>
        <w:t>cena storitve čiščenja komunalne odpadne vode</w:t>
      </w:r>
      <w:r w:rsidRPr="00B77CEC">
        <w:rPr>
          <w:rFonts w:ascii="Verdana" w:hAnsi="Verdana"/>
          <w:b w:val="0"/>
        </w:rPr>
        <w:t xml:space="preserve"> za leto 2016</w:t>
      </w:r>
      <w:bookmarkEnd w:id="255"/>
      <w:bookmarkEnd w:id="256"/>
    </w:p>
    <w:p w:rsidR="00534A37" w:rsidRPr="00DC6F31" w:rsidRDefault="00534A37" w:rsidP="00534A37">
      <w:pPr>
        <w:pStyle w:val="Telobesedila"/>
        <w:rPr>
          <w:rFonts w:ascii="Verdana" w:hAnsi="Verdana"/>
          <w:color w:val="FF0000"/>
          <w:sz w:val="20"/>
        </w:rPr>
      </w:pPr>
    </w:p>
    <w:tbl>
      <w:tblPr>
        <w:tblW w:w="9064" w:type="dxa"/>
        <w:tblInd w:w="65" w:type="dxa"/>
        <w:tblCellMar>
          <w:left w:w="70" w:type="dxa"/>
          <w:right w:w="70" w:type="dxa"/>
        </w:tblCellMar>
        <w:tblLook w:val="04A0" w:firstRow="1" w:lastRow="0" w:firstColumn="1" w:lastColumn="0" w:noHBand="0" w:noVBand="1"/>
      </w:tblPr>
      <w:tblGrid>
        <w:gridCol w:w="2553"/>
        <w:gridCol w:w="2265"/>
        <w:gridCol w:w="2689"/>
        <w:gridCol w:w="1557"/>
      </w:tblGrid>
      <w:tr w:rsidR="00534A37" w:rsidRPr="000F7657" w:rsidTr="00A7352B">
        <w:trPr>
          <w:trHeight w:val="360"/>
        </w:trPr>
        <w:tc>
          <w:tcPr>
            <w:tcW w:w="2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4A37" w:rsidRPr="000F7657" w:rsidRDefault="00534A37" w:rsidP="00A7352B">
            <w:pPr>
              <w:rPr>
                <w:sz w:val="18"/>
                <w:szCs w:val="18"/>
              </w:rPr>
            </w:pPr>
          </w:p>
        </w:tc>
        <w:tc>
          <w:tcPr>
            <w:tcW w:w="2265" w:type="dxa"/>
            <w:tcBorders>
              <w:top w:val="single" w:sz="4" w:space="0" w:color="auto"/>
              <w:left w:val="nil"/>
              <w:bottom w:val="single" w:sz="4" w:space="0" w:color="auto"/>
              <w:right w:val="single" w:sz="4" w:space="0" w:color="auto"/>
            </w:tcBorders>
            <w:shd w:val="clear" w:color="auto" w:fill="auto"/>
            <w:vAlign w:val="center"/>
            <w:hideMark/>
          </w:tcPr>
          <w:p w:rsidR="00534A37" w:rsidRDefault="00534A37" w:rsidP="00A7352B">
            <w:pPr>
              <w:jc w:val="center"/>
              <w:rPr>
                <w:sz w:val="18"/>
                <w:szCs w:val="18"/>
              </w:rPr>
            </w:pPr>
            <w:r w:rsidRPr="00B77CEC">
              <w:rPr>
                <w:sz w:val="18"/>
                <w:szCs w:val="18"/>
              </w:rPr>
              <w:t xml:space="preserve">Predračunske cene </w:t>
            </w:r>
          </w:p>
          <w:p w:rsidR="00534A37" w:rsidRPr="00B77CEC" w:rsidRDefault="00534A37" w:rsidP="00A7352B">
            <w:pPr>
              <w:jc w:val="center"/>
              <w:rPr>
                <w:sz w:val="18"/>
                <w:szCs w:val="18"/>
              </w:rPr>
            </w:pPr>
            <w:r w:rsidRPr="00B77CEC">
              <w:rPr>
                <w:sz w:val="18"/>
                <w:szCs w:val="18"/>
              </w:rPr>
              <w:t>2016</w:t>
            </w:r>
            <w:r>
              <w:rPr>
                <w:sz w:val="18"/>
                <w:szCs w:val="18"/>
              </w:rPr>
              <w:t xml:space="preserve"> v EUR/m</w:t>
            </w:r>
            <w:r w:rsidRPr="00C3738C">
              <w:rPr>
                <w:sz w:val="18"/>
                <w:szCs w:val="18"/>
                <w:vertAlign w:val="superscript"/>
              </w:rPr>
              <w:t>3</w:t>
            </w:r>
          </w:p>
        </w:tc>
        <w:tc>
          <w:tcPr>
            <w:tcW w:w="2689" w:type="dxa"/>
            <w:tcBorders>
              <w:top w:val="single" w:sz="4" w:space="0" w:color="auto"/>
              <w:left w:val="nil"/>
              <w:bottom w:val="single" w:sz="4" w:space="0" w:color="auto"/>
              <w:right w:val="single" w:sz="4" w:space="0" w:color="auto"/>
            </w:tcBorders>
            <w:shd w:val="clear" w:color="auto" w:fill="auto"/>
            <w:vAlign w:val="center"/>
            <w:hideMark/>
          </w:tcPr>
          <w:p w:rsidR="00534A37" w:rsidRDefault="00534A37" w:rsidP="00A7352B">
            <w:pPr>
              <w:jc w:val="center"/>
              <w:rPr>
                <w:sz w:val="18"/>
                <w:szCs w:val="18"/>
              </w:rPr>
            </w:pPr>
            <w:r>
              <w:rPr>
                <w:sz w:val="18"/>
                <w:szCs w:val="18"/>
              </w:rPr>
              <w:t>Poračun cene</w:t>
            </w:r>
            <w:r w:rsidRPr="00B77CEC">
              <w:rPr>
                <w:sz w:val="18"/>
                <w:szCs w:val="18"/>
              </w:rPr>
              <w:t xml:space="preserve"> leto </w:t>
            </w:r>
          </w:p>
          <w:p w:rsidR="00534A37" w:rsidRPr="00B77CEC" w:rsidRDefault="00534A37" w:rsidP="00A7352B">
            <w:pPr>
              <w:jc w:val="center"/>
              <w:rPr>
                <w:sz w:val="18"/>
                <w:szCs w:val="18"/>
              </w:rPr>
            </w:pPr>
            <w:r w:rsidRPr="00B77CEC">
              <w:rPr>
                <w:sz w:val="18"/>
                <w:szCs w:val="18"/>
              </w:rPr>
              <w:t>2015</w:t>
            </w:r>
            <w:r>
              <w:rPr>
                <w:sz w:val="18"/>
                <w:szCs w:val="18"/>
              </w:rPr>
              <w:t xml:space="preserve"> v EUR/m</w:t>
            </w:r>
            <w:r w:rsidRPr="00C3738C">
              <w:rPr>
                <w:sz w:val="18"/>
                <w:szCs w:val="18"/>
                <w:vertAlign w:val="superscript"/>
              </w:rPr>
              <w:t>3</w:t>
            </w:r>
          </w:p>
        </w:tc>
        <w:tc>
          <w:tcPr>
            <w:tcW w:w="1557" w:type="dxa"/>
            <w:tcBorders>
              <w:top w:val="single" w:sz="4" w:space="0" w:color="auto"/>
              <w:left w:val="nil"/>
              <w:bottom w:val="single" w:sz="4" w:space="0" w:color="auto"/>
              <w:right w:val="single" w:sz="4" w:space="0" w:color="auto"/>
            </w:tcBorders>
            <w:shd w:val="clear" w:color="auto" w:fill="auto"/>
            <w:noWrap/>
            <w:vAlign w:val="center"/>
            <w:hideMark/>
          </w:tcPr>
          <w:p w:rsidR="00534A37" w:rsidRDefault="00534A37" w:rsidP="00A7352B">
            <w:pPr>
              <w:jc w:val="center"/>
              <w:rPr>
                <w:sz w:val="18"/>
                <w:szCs w:val="18"/>
              </w:rPr>
            </w:pPr>
            <w:r>
              <w:rPr>
                <w:sz w:val="18"/>
                <w:szCs w:val="18"/>
              </w:rPr>
              <w:t xml:space="preserve">Končna cena </w:t>
            </w:r>
          </w:p>
          <w:p w:rsidR="00534A37" w:rsidRPr="00B77CEC" w:rsidRDefault="00534A37" w:rsidP="00A7352B">
            <w:pPr>
              <w:jc w:val="center"/>
              <w:rPr>
                <w:sz w:val="18"/>
                <w:szCs w:val="18"/>
              </w:rPr>
            </w:pPr>
            <w:r>
              <w:rPr>
                <w:sz w:val="18"/>
                <w:szCs w:val="18"/>
              </w:rPr>
              <w:t>2016 v EUR/m</w:t>
            </w:r>
            <w:r w:rsidRPr="00C3738C">
              <w:rPr>
                <w:sz w:val="18"/>
                <w:szCs w:val="18"/>
                <w:vertAlign w:val="superscript"/>
              </w:rPr>
              <w:t>3</w:t>
            </w:r>
          </w:p>
        </w:tc>
      </w:tr>
      <w:tr w:rsidR="00534A37" w:rsidRPr="000F7657" w:rsidTr="00A7352B">
        <w:trPr>
          <w:trHeight w:val="216"/>
        </w:trPr>
        <w:tc>
          <w:tcPr>
            <w:tcW w:w="2553" w:type="dxa"/>
            <w:tcBorders>
              <w:top w:val="nil"/>
              <w:left w:val="single" w:sz="4" w:space="0" w:color="auto"/>
              <w:bottom w:val="single" w:sz="4" w:space="0" w:color="auto"/>
              <w:right w:val="single" w:sz="4" w:space="0" w:color="auto"/>
            </w:tcBorders>
            <w:shd w:val="clear" w:color="auto" w:fill="auto"/>
            <w:noWrap/>
            <w:vAlign w:val="center"/>
            <w:hideMark/>
          </w:tcPr>
          <w:p w:rsidR="00534A37" w:rsidRPr="000F7657" w:rsidRDefault="00534A37" w:rsidP="00A7352B">
            <w:pPr>
              <w:rPr>
                <w:sz w:val="18"/>
                <w:szCs w:val="18"/>
              </w:rPr>
            </w:pPr>
            <w:r w:rsidRPr="000F7657">
              <w:rPr>
                <w:sz w:val="18"/>
                <w:szCs w:val="18"/>
              </w:rPr>
              <w:t>ČIŠČENJE KOMUNALNE ODPADNE VODE</w:t>
            </w:r>
          </w:p>
        </w:tc>
        <w:tc>
          <w:tcPr>
            <w:tcW w:w="2265" w:type="dxa"/>
            <w:tcBorders>
              <w:top w:val="nil"/>
              <w:left w:val="nil"/>
              <w:bottom w:val="single" w:sz="4" w:space="0" w:color="auto"/>
              <w:right w:val="single" w:sz="4" w:space="0" w:color="auto"/>
            </w:tcBorders>
            <w:shd w:val="clear" w:color="auto" w:fill="auto"/>
            <w:noWrap/>
            <w:vAlign w:val="center"/>
            <w:hideMark/>
          </w:tcPr>
          <w:p w:rsidR="00534A37" w:rsidRPr="00534A37" w:rsidRDefault="00534A37">
            <w:pPr>
              <w:jc w:val="center"/>
              <w:rPr>
                <w:szCs w:val="20"/>
              </w:rPr>
            </w:pPr>
            <w:r w:rsidRPr="00534A37">
              <w:rPr>
                <w:szCs w:val="20"/>
              </w:rPr>
              <w:t>0,6600</w:t>
            </w:r>
          </w:p>
        </w:tc>
        <w:tc>
          <w:tcPr>
            <w:tcW w:w="2689" w:type="dxa"/>
            <w:tcBorders>
              <w:top w:val="nil"/>
              <w:left w:val="nil"/>
              <w:bottom w:val="single" w:sz="4" w:space="0" w:color="auto"/>
              <w:right w:val="single" w:sz="4" w:space="0" w:color="auto"/>
            </w:tcBorders>
            <w:shd w:val="clear" w:color="auto" w:fill="auto"/>
            <w:noWrap/>
            <w:vAlign w:val="center"/>
            <w:hideMark/>
          </w:tcPr>
          <w:p w:rsidR="00534A37" w:rsidRPr="00534A37" w:rsidRDefault="00534A37">
            <w:pPr>
              <w:jc w:val="center"/>
              <w:rPr>
                <w:szCs w:val="20"/>
              </w:rPr>
            </w:pPr>
            <w:r w:rsidRPr="00534A37">
              <w:rPr>
                <w:szCs w:val="20"/>
              </w:rPr>
              <w:t>0,0317</w:t>
            </w:r>
          </w:p>
        </w:tc>
        <w:tc>
          <w:tcPr>
            <w:tcW w:w="1557" w:type="dxa"/>
            <w:tcBorders>
              <w:top w:val="nil"/>
              <w:left w:val="nil"/>
              <w:bottom w:val="single" w:sz="4" w:space="0" w:color="auto"/>
              <w:right w:val="single" w:sz="4" w:space="0" w:color="auto"/>
            </w:tcBorders>
            <w:shd w:val="clear" w:color="auto" w:fill="auto"/>
            <w:noWrap/>
            <w:vAlign w:val="center"/>
            <w:hideMark/>
          </w:tcPr>
          <w:p w:rsidR="00534A37" w:rsidRPr="00534A37" w:rsidRDefault="00534A37">
            <w:pPr>
              <w:jc w:val="center"/>
              <w:rPr>
                <w:szCs w:val="20"/>
              </w:rPr>
            </w:pPr>
            <w:r w:rsidRPr="00534A37">
              <w:rPr>
                <w:szCs w:val="20"/>
              </w:rPr>
              <w:t>0,6917</w:t>
            </w:r>
          </w:p>
        </w:tc>
      </w:tr>
    </w:tbl>
    <w:p w:rsidR="00534A37" w:rsidRPr="00B77CEC" w:rsidRDefault="00534A37" w:rsidP="00534A37">
      <w:pPr>
        <w:rPr>
          <w:lang w:eastAsia="x-none"/>
        </w:rPr>
      </w:pPr>
    </w:p>
    <w:p w:rsidR="00534A37" w:rsidRPr="00B77CEC" w:rsidRDefault="00534A37" w:rsidP="00534A37">
      <w:pPr>
        <w:rPr>
          <w:rFonts w:cs="Arial"/>
        </w:rPr>
      </w:pPr>
      <w:r w:rsidRPr="00B77CEC">
        <w:rPr>
          <w:lang w:eastAsia="x-none"/>
        </w:rPr>
        <w:t>P</w:t>
      </w:r>
      <w:r w:rsidRPr="00B77CEC">
        <w:t xml:space="preserve">redračunska cena storitve čiščenja komunalne odpadne vode za leto 2016, pri kateri je upoštevan poračun za leto 2015, je za </w:t>
      </w:r>
      <w:r>
        <w:t>1</w:t>
      </w:r>
      <w:r w:rsidRPr="00B77CEC">
        <w:t xml:space="preserve"> % </w:t>
      </w:r>
      <w:r>
        <w:t>nižja</w:t>
      </w:r>
      <w:r w:rsidRPr="00B77CEC">
        <w:t xml:space="preserve"> od trenutno veljavne cene. </w:t>
      </w:r>
    </w:p>
    <w:p w:rsidR="00534A37" w:rsidRDefault="00534A37" w:rsidP="00534A37">
      <w:pPr>
        <w:rPr>
          <w:sz w:val="18"/>
          <w:szCs w:val="18"/>
        </w:rPr>
      </w:pPr>
    </w:p>
    <w:p w:rsidR="00704AC9" w:rsidRPr="00EE5A66" w:rsidRDefault="00925BF3" w:rsidP="00EE5A66">
      <w:pPr>
        <w:pStyle w:val="Naslov3"/>
      </w:pPr>
      <w:bookmarkStart w:id="257" w:name="_Toc446940497"/>
      <w:r>
        <w:t>Izračun predračunske cene za prevzem grezničnih gošč in blata iz MKČN</w:t>
      </w:r>
      <w:bookmarkEnd w:id="257"/>
      <w:r>
        <w:t xml:space="preserve"> </w:t>
      </w:r>
    </w:p>
    <w:p w:rsidR="0016717E" w:rsidRDefault="0016717E" w:rsidP="00704AC9">
      <w:pPr>
        <w:autoSpaceDE w:val="0"/>
        <w:autoSpaceDN w:val="0"/>
        <w:adjustRightInd w:val="0"/>
        <w:ind w:left="720"/>
        <w:rPr>
          <w:rFonts w:cs="Trebuchet MS"/>
          <w:color w:val="000000"/>
          <w:szCs w:val="20"/>
        </w:rPr>
      </w:pPr>
    </w:p>
    <w:p w:rsidR="004B3A6A" w:rsidRPr="004C087C" w:rsidRDefault="004B3A6A" w:rsidP="00EE6335">
      <w:pPr>
        <w:rPr>
          <w:b/>
          <w:bCs/>
          <w:szCs w:val="20"/>
        </w:rPr>
      </w:pPr>
      <w:r w:rsidRPr="005132D4">
        <w:rPr>
          <w:bCs/>
          <w:szCs w:val="20"/>
        </w:rPr>
        <w:t xml:space="preserve">Postavka na računu: </w:t>
      </w:r>
      <w:r>
        <w:rPr>
          <w:bCs/>
          <w:szCs w:val="20"/>
        </w:rPr>
        <w:t>PREVZEM GREZNIČNIH GOŠČ</w:t>
      </w:r>
      <w:r w:rsidR="00BB1F90">
        <w:rPr>
          <w:bCs/>
          <w:szCs w:val="20"/>
        </w:rPr>
        <w:t xml:space="preserve"> </w:t>
      </w:r>
      <w:r w:rsidR="00456E2F">
        <w:rPr>
          <w:bCs/>
          <w:szCs w:val="20"/>
        </w:rPr>
        <w:t>/ PREVZEM BLATA IZ MKČN</w:t>
      </w:r>
      <w:r>
        <w:rPr>
          <w:bCs/>
          <w:szCs w:val="20"/>
        </w:rPr>
        <w:t xml:space="preserve"> </w:t>
      </w:r>
    </w:p>
    <w:p w:rsidR="00490254" w:rsidRDefault="00490254" w:rsidP="00060885">
      <w:pPr>
        <w:pStyle w:val="Napis"/>
        <w:keepNext/>
        <w:rPr>
          <w:rFonts w:ascii="Verdana" w:hAnsi="Verdana"/>
          <w:b w:val="0"/>
        </w:rPr>
      </w:pPr>
    </w:p>
    <w:p w:rsidR="00060885" w:rsidRDefault="00060885" w:rsidP="00060885">
      <w:pPr>
        <w:pStyle w:val="Napis"/>
        <w:keepNext/>
        <w:rPr>
          <w:rFonts w:ascii="Verdana" w:hAnsi="Verdana"/>
          <w:b w:val="0"/>
        </w:rPr>
      </w:pPr>
      <w:bookmarkStart w:id="258" w:name="_Toc446961366"/>
      <w:r w:rsidRPr="00060885">
        <w:rPr>
          <w:rFonts w:ascii="Verdana" w:hAnsi="Verdana"/>
          <w:b w:val="0"/>
        </w:rPr>
        <w:t xml:space="preserve">Tabela </w:t>
      </w:r>
      <w:r w:rsidR="005936DA" w:rsidRPr="00060885">
        <w:rPr>
          <w:rFonts w:ascii="Verdana" w:hAnsi="Verdana"/>
          <w:b w:val="0"/>
        </w:rPr>
        <w:fldChar w:fldCharType="begin"/>
      </w:r>
      <w:r w:rsidRPr="00060885">
        <w:rPr>
          <w:rFonts w:ascii="Verdana" w:hAnsi="Verdana"/>
          <w:b w:val="0"/>
        </w:rPr>
        <w:instrText xml:space="preserve"> SEQ Tabela \* ARABIC </w:instrText>
      </w:r>
      <w:r w:rsidR="005936DA" w:rsidRPr="00060885">
        <w:rPr>
          <w:rFonts w:ascii="Verdana" w:hAnsi="Verdana"/>
          <w:b w:val="0"/>
        </w:rPr>
        <w:fldChar w:fldCharType="separate"/>
      </w:r>
      <w:r w:rsidR="00DF5ED9">
        <w:rPr>
          <w:rFonts w:ascii="Verdana" w:hAnsi="Verdana"/>
          <w:b w:val="0"/>
          <w:noProof/>
        </w:rPr>
        <w:t>33</w:t>
      </w:r>
      <w:r w:rsidR="005936DA" w:rsidRPr="00060885">
        <w:rPr>
          <w:rFonts w:ascii="Verdana" w:hAnsi="Verdana"/>
          <w:b w:val="0"/>
        </w:rPr>
        <w:fldChar w:fldCharType="end"/>
      </w:r>
      <w:r w:rsidRPr="00060885">
        <w:rPr>
          <w:rFonts w:ascii="Verdana" w:hAnsi="Verdana"/>
          <w:b w:val="0"/>
        </w:rPr>
        <w:t>: Izračun cene storitve prevzema grezničnih gošč in blata iz MKČN</w:t>
      </w:r>
      <w:bookmarkEnd w:id="258"/>
    </w:p>
    <w:p w:rsidR="00107513" w:rsidRPr="00107513" w:rsidRDefault="00107513" w:rsidP="00107513"/>
    <w:p w:rsidR="00CD6FFF" w:rsidRDefault="00CD6FFF" w:rsidP="00CD6FFF"/>
    <w:tbl>
      <w:tblPr>
        <w:tblW w:w="8936" w:type="dxa"/>
        <w:tblInd w:w="65" w:type="dxa"/>
        <w:tblCellMar>
          <w:left w:w="70" w:type="dxa"/>
          <w:right w:w="70" w:type="dxa"/>
        </w:tblCellMar>
        <w:tblLook w:val="04A0" w:firstRow="1" w:lastRow="0" w:firstColumn="1" w:lastColumn="0" w:noHBand="0" w:noVBand="1"/>
      </w:tblPr>
      <w:tblGrid>
        <w:gridCol w:w="5250"/>
        <w:gridCol w:w="2126"/>
        <w:gridCol w:w="1560"/>
      </w:tblGrid>
      <w:tr w:rsidR="00BE5EE5" w:rsidRPr="00CD6FFF" w:rsidTr="009206D4">
        <w:trPr>
          <w:trHeight w:val="255"/>
        </w:trPr>
        <w:tc>
          <w:tcPr>
            <w:tcW w:w="52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b/>
                <w:bCs/>
                <w:szCs w:val="20"/>
              </w:rPr>
            </w:pPr>
            <w:r w:rsidRPr="00CD6FFF">
              <w:rPr>
                <w:rFonts w:cs="Arial"/>
                <w:b/>
                <w:bCs/>
                <w:szCs w:val="20"/>
              </w:rPr>
              <w:t xml:space="preserve">Kalkulativni element </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BE5EE5" w:rsidRDefault="00BE5EE5">
            <w:pPr>
              <w:jc w:val="right"/>
              <w:rPr>
                <w:b/>
                <w:bCs/>
                <w:szCs w:val="20"/>
              </w:rPr>
            </w:pPr>
            <w:r>
              <w:rPr>
                <w:b/>
                <w:bCs/>
                <w:szCs w:val="20"/>
              </w:rPr>
              <w:t>Plan 2016 v EUR</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BE5EE5" w:rsidRDefault="00BE5EE5">
            <w:pPr>
              <w:jc w:val="right"/>
              <w:rPr>
                <w:b/>
                <w:bCs/>
                <w:color w:val="000000"/>
                <w:szCs w:val="20"/>
              </w:rPr>
            </w:pPr>
            <w:r>
              <w:rPr>
                <w:b/>
                <w:bCs/>
                <w:color w:val="000000"/>
                <w:szCs w:val="20"/>
              </w:rPr>
              <w:t>Delež v %</w:t>
            </w:r>
          </w:p>
        </w:tc>
      </w:tr>
      <w:tr w:rsidR="00BE5EE5" w:rsidRPr="00CD6FFF" w:rsidTr="009206D4">
        <w:trPr>
          <w:trHeight w:val="22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b/>
                <w:bCs/>
                <w:szCs w:val="20"/>
              </w:rPr>
            </w:pPr>
            <w:r w:rsidRPr="00CD6FFF">
              <w:rPr>
                <w:rFonts w:cs="Arial"/>
                <w:b/>
                <w:bCs/>
                <w:szCs w:val="20"/>
              </w:rPr>
              <w:t>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rPr>
                <w:szCs w:val="20"/>
              </w:rPr>
            </w:pPr>
            <w:r>
              <w:rPr>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FF0000"/>
                <w:szCs w:val="20"/>
              </w:rPr>
            </w:pPr>
            <w:r>
              <w:rPr>
                <w:color w:val="FF0000"/>
                <w:szCs w:val="20"/>
              </w:rPr>
              <w:t> </w:t>
            </w:r>
          </w:p>
        </w:tc>
      </w:tr>
      <w:tr w:rsidR="00BE5EE5" w:rsidRPr="00CD6FFF" w:rsidTr="009206D4">
        <w:trPr>
          <w:trHeight w:val="270"/>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b/>
                <w:bCs/>
                <w:szCs w:val="20"/>
              </w:rPr>
            </w:pPr>
            <w:r w:rsidRPr="00CD6FFF">
              <w:rPr>
                <w:rFonts w:cs="Arial"/>
                <w:b/>
                <w:bCs/>
                <w:szCs w:val="20"/>
              </w:rPr>
              <w:t>Neposredni stroški materiala in storitev</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szCs w:val="20"/>
              </w:rPr>
            </w:pPr>
            <w:r>
              <w:rPr>
                <w:b/>
                <w:bCs/>
                <w:szCs w:val="20"/>
              </w:rPr>
              <w:t>7.504</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color w:val="000000"/>
                <w:szCs w:val="20"/>
              </w:rPr>
            </w:pPr>
            <w:r>
              <w:rPr>
                <w:b/>
                <w:bCs/>
                <w:color w:val="000000"/>
                <w:szCs w:val="20"/>
              </w:rPr>
              <w:t>32,57</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szCs w:val="20"/>
              </w:rPr>
            </w:pPr>
            <w:r w:rsidRPr="00CD6FFF">
              <w:rPr>
                <w:rFonts w:cs="Arial"/>
                <w:szCs w:val="20"/>
              </w:rPr>
              <w:t xml:space="preserve"> - stroški porabljenega materiala</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szCs w:val="20"/>
              </w:rPr>
            </w:pPr>
            <w:r>
              <w:rPr>
                <w:szCs w:val="20"/>
              </w:rPr>
              <w:t>288</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1,25</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szCs w:val="20"/>
              </w:rPr>
            </w:pPr>
            <w:r w:rsidRPr="00CD6FFF">
              <w:rPr>
                <w:rFonts w:cs="Arial"/>
                <w:szCs w:val="20"/>
              </w:rPr>
              <w:t xml:space="preserve"> - stroški storitev</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szCs w:val="20"/>
              </w:rPr>
            </w:pPr>
            <w:r>
              <w:rPr>
                <w:szCs w:val="20"/>
              </w:rPr>
              <w:t>7.215</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31,32</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right"/>
              <w:rPr>
                <w:rFonts w:cs="Arial"/>
                <w:color w:val="000000"/>
                <w:szCs w:val="20"/>
              </w:rPr>
            </w:pPr>
            <w:r w:rsidRPr="00CD6FFF">
              <w:rPr>
                <w:rFonts w:cs="Arial"/>
                <w:color w:val="000000"/>
                <w:szCs w:val="20"/>
              </w:rPr>
              <w:t>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rPr>
                <w:color w:val="000000"/>
                <w:szCs w:val="20"/>
              </w:rPr>
            </w:pPr>
            <w:r>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 </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b/>
                <w:bCs/>
                <w:szCs w:val="20"/>
              </w:rPr>
            </w:pPr>
            <w:r w:rsidRPr="00CD6FFF">
              <w:rPr>
                <w:rFonts w:cs="Arial"/>
                <w:b/>
                <w:bCs/>
                <w:szCs w:val="20"/>
              </w:rPr>
              <w:t>Neposredni stroški dela</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szCs w:val="20"/>
              </w:rPr>
            </w:pPr>
            <w:r>
              <w:rPr>
                <w:b/>
                <w:bCs/>
                <w:szCs w:val="20"/>
              </w:rPr>
              <w:t>5.660</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color w:val="000000"/>
                <w:szCs w:val="20"/>
              </w:rPr>
            </w:pPr>
            <w:r>
              <w:rPr>
                <w:b/>
                <w:bCs/>
                <w:color w:val="000000"/>
                <w:szCs w:val="20"/>
              </w:rPr>
              <w:t>24,57</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right"/>
              <w:rPr>
                <w:rFonts w:cs="Arial"/>
                <w:color w:val="000000"/>
                <w:szCs w:val="20"/>
              </w:rPr>
            </w:pPr>
            <w:r w:rsidRPr="00CD6FFF">
              <w:rPr>
                <w:rFonts w:cs="Arial"/>
                <w:color w:val="000000"/>
                <w:szCs w:val="20"/>
              </w:rPr>
              <w:t>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rPr>
                <w:color w:val="000000"/>
                <w:szCs w:val="20"/>
              </w:rPr>
            </w:pPr>
            <w:r>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 </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b/>
                <w:bCs/>
                <w:szCs w:val="20"/>
              </w:rPr>
            </w:pPr>
            <w:r w:rsidRPr="00CD6FFF">
              <w:rPr>
                <w:rFonts w:cs="Arial"/>
                <w:b/>
                <w:bCs/>
                <w:szCs w:val="20"/>
              </w:rPr>
              <w:t>Drugi neposredni stroški</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rsidP="00534A37">
            <w:pPr>
              <w:jc w:val="right"/>
              <w:rPr>
                <w:b/>
                <w:bCs/>
                <w:szCs w:val="20"/>
              </w:rPr>
            </w:pPr>
            <w:r>
              <w:rPr>
                <w:b/>
                <w:bCs/>
                <w:szCs w:val="20"/>
              </w:rPr>
              <w:t>2.63</w:t>
            </w:r>
            <w:r w:rsidR="00534A37">
              <w:rPr>
                <w:b/>
                <w:bCs/>
                <w:szCs w:val="20"/>
              </w:rPr>
              <w:t>5</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color w:val="000000"/>
                <w:szCs w:val="20"/>
              </w:rPr>
            </w:pPr>
            <w:r>
              <w:rPr>
                <w:b/>
                <w:bCs/>
                <w:color w:val="000000"/>
                <w:szCs w:val="20"/>
              </w:rPr>
              <w:t>11,44</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szCs w:val="20"/>
              </w:rPr>
            </w:pPr>
            <w:r w:rsidRPr="00CD6FFF">
              <w:rPr>
                <w:rFonts w:cs="Arial"/>
                <w:szCs w:val="20"/>
              </w:rPr>
              <w:t xml:space="preserve"> - stroški električne energije</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szCs w:val="20"/>
              </w:rPr>
            </w:pPr>
            <w:r>
              <w:rPr>
                <w:szCs w:val="20"/>
              </w:rPr>
              <w:t>0</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0,00</w:t>
            </w:r>
          </w:p>
        </w:tc>
      </w:tr>
      <w:tr w:rsidR="00BE5EE5" w:rsidRPr="00CD6FFF" w:rsidTr="009206D4">
        <w:trPr>
          <w:trHeight w:val="270"/>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szCs w:val="20"/>
              </w:rPr>
            </w:pPr>
            <w:r w:rsidRPr="00CD6FFF">
              <w:rPr>
                <w:rFonts w:cs="Arial"/>
                <w:szCs w:val="20"/>
              </w:rPr>
              <w:t xml:space="preserve"> - stroški pogonskega goriva</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rsidP="00534A37">
            <w:pPr>
              <w:jc w:val="right"/>
              <w:rPr>
                <w:szCs w:val="20"/>
              </w:rPr>
            </w:pPr>
            <w:r>
              <w:rPr>
                <w:szCs w:val="20"/>
              </w:rPr>
              <w:t>2.63</w:t>
            </w:r>
            <w:r w:rsidR="00534A37">
              <w:rPr>
                <w:szCs w:val="20"/>
              </w:rPr>
              <w:t>5</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11,44</w:t>
            </w:r>
          </w:p>
        </w:tc>
      </w:tr>
      <w:tr w:rsidR="00107513" w:rsidRPr="00CD6FFF" w:rsidTr="00E4570C">
        <w:trPr>
          <w:trHeight w:val="255"/>
        </w:trPr>
        <w:tc>
          <w:tcPr>
            <w:tcW w:w="52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7513" w:rsidRPr="00CD6FFF" w:rsidRDefault="00107513" w:rsidP="00E4570C">
            <w:pPr>
              <w:jc w:val="left"/>
              <w:rPr>
                <w:rFonts w:cs="Arial"/>
                <w:b/>
                <w:bCs/>
                <w:szCs w:val="20"/>
              </w:rPr>
            </w:pPr>
            <w:r w:rsidRPr="00CD6FFF">
              <w:rPr>
                <w:rFonts w:cs="Arial"/>
                <w:b/>
                <w:bCs/>
                <w:szCs w:val="20"/>
              </w:rPr>
              <w:lastRenderedPageBreak/>
              <w:t xml:space="preserve">Kalkulativni element </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07513" w:rsidRDefault="00107513" w:rsidP="00E4570C">
            <w:pPr>
              <w:jc w:val="right"/>
              <w:rPr>
                <w:b/>
                <w:bCs/>
                <w:szCs w:val="20"/>
              </w:rPr>
            </w:pPr>
            <w:r>
              <w:rPr>
                <w:b/>
                <w:bCs/>
                <w:szCs w:val="20"/>
              </w:rPr>
              <w:t>Plan 2016 v EUR</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107513" w:rsidRDefault="00107513" w:rsidP="00E4570C">
            <w:pPr>
              <w:jc w:val="right"/>
              <w:rPr>
                <w:b/>
                <w:bCs/>
                <w:color w:val="000000"/>
                <w:szCs w:val="20"/>
              </w:rPr>
            </w:pPr>
            <w:r>
              <w:rPr>
                <w:b/>
                <w:bCs/>
                <w:color w:val="000000"/>
                <w:szCs w:val="20"/>
              </w:rPr>
              <w:t>Delež v %</w:t>
            </w:r>
          </w:p>
        </w:tc>
      </w:tr>
      <w:tr w:rsidR="00BE5EE5" w:rsidRPr="00CD6FFF" w:rsidTr="009206D4">
        <w:trPr>
          <w:trHeight w:val="270"/>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right"/>
              <w:rPr>
                <w:rFonts w:cs="Arial"/>
                <w:color w:val="000000"/>
                <w:szCs w:val="20"/>
              </w:rPr>
            </w:pPr>
            <w:r w:rsidRPr="00CD6FFF">
              <w:rPr>
                <w:rFonts w:cs="Arial"/>
                <w:color w:val="000000"/>
                <w:szCs w:val="20"/>
              </w:rPr>
              <w:t>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rPr>
                <w:color w:val="000000"/>
                <w:szCs w:val="20"/>
              </w:rPr>
            </w:pPr>
            <w:r>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 </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b/>
                <w:bCs/>
                <w:szCs w:val="20"/>
              </w:rPr>
            </w:pPr>
            <w:r w:rsidRPr="00CD6FFF">
              <w:rPr>
                <w:rFonts w:cs="Arial"/>
                <w:b/>
                <w:bCs/>
                <w:szCs w:val="20"/>
              </w:rPr>
              <w:t>Splošni (posredni) proizvajalni stroški</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szCs w:val="20"/>
              </w:rPr>
            </w:pPr>
            <w:r>
              <w:rPr>
                <w:b/>
                <w:bCs/>
                <w:szCs w:val="20"/>
              </w:rPr>
              <w:t>3.105</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color w:val="000000"/>
                <w:szCs w:val="20"/>
              </w:rPr>
            </w:pPr>
            <w:r>
              <w:rPr>
                <w:b/>
                <w:bCs/>
                <w:color w:val="000000"/>
                <w:szCs w:val="20"/>
              </w:rPr>
              <w:t>13,48</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szCs w:val="20"/>
              </w:rPr>
            </w:pPr>
            <w:r w:rsidRPr="00CD6FFF">
              <w:rPr>
                <w:rFonts w:cs="Arial"/>
                <w:szCs w:val="20"/>
              </w:rPr>
              <w:t xml:space="preserve"> - amortizacija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702</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3,05</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szCs w:val="20"/>
              </w:rPr>
            </w:pPr>
            <w:r w:rsidRPr="00CD6FFF">
              <w:rPr>
                <w:rFonts w:cs="Arial"/>
                <w:szCs w:val="20"/>
              </w:rPr>
              <w:t xml:space="preserve"> - drugi posredni proizvajalni stroški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1.950</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8,46</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szCs w:val="20"/>
              </w:rPr>
            </w:pPr>
            <w:r w:rsidRPr="00CD6FFF">
              <w:rPr>
                <w:rFonts w:cs="Arial"/>
                <w:szCs w:val="20"/>
              </w:rPr>
              <w:t xml:space="preserve"> - stroški vzdrževanja</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453</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1,97</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right"/>
              <w:rPr>
                <w:rFonts w:cs="Arial"/>
                <w:color w:val="000000"/>
                <w:szCs w:val="20"/>
              </w:rPr>
            </w:pPr>
            <w:r w:rsidRPr="00CD6FFF">
              <w:rPr>
                <w:rFonts w:cs="Arial"/>
                <w:color w:val="000000"/>
                <w:szCs w:val="20"/>
              </w:rPr>
              <w:t>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rPr>
                <w:color w:val="000000"/>
                <w:szCs w:val="20"/>
              </w:rPr>
            </w:pPr>
            <w:r>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 </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E33A8F" w:rsidP="00E33A8F">
            <w:pPr>
              <w:jc w:val="left"/>
              <w:rPr>
                <w:rFonts w:cs="Arial"/>
                <w:b/>
                <w:bCs/>
                <w:szCs w:val="20"/>
              </w:rPr>
            </w:pPr>
            <w:r>
              <w:rPr>
                <w:rFonts w:cs="Arial"/>
                <w:b/>
                <w:bCs/>
                <w:szCs w:val="20"/>
              </w:rPr>
              <w:t xml:space="preserve">Splošni </w:t>
            </w:r>
            <w:r w:rsidR="001B03DC">
              <w:rPr>
                <w:rFonts w:cs="Arial"/>
                <w:b/>
                <w:bCs/>
                <w:szCs w:val="20"/>
              </w:rPr>
              <w:t xml:space="preserve">stroški </w:t>
            </w:r>
            <w:r w:rsidR="00BE5EE5" w:rsidRPr="00CD6FFF">
              <w:rPr>
                <w:rFonts w:cs="Arial"/>
                <w:b/>
                <w:bCs/>
                <w:szCs w:val="20"/>
              </w:rPr>
              <w:t xml:space="preserve">prodaje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szCs w:val="20"/>
              </w:rPr>
            </w:pPr>
            <w:r>
              <w:rPr>
                <w:b/>
                <w:bCs/>
                <w:szCs w:val="20"/>
              </w:rPr>
              <w:t>433</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color w:val="000000"/>
                <w:szCs w:val="20"/>
              </w:rPr>
            </w:pPr>
            <w:r>
              <w:rPr>
                <w:b/>
                <w:bCs/>
                <w:color w:val="000000"/>
                <w:szCs w:val="20"/>
              </w:rPr>
              <w:t>1,88</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right"/>
              <w:rPr>
                <w:rFonts w:cs="Arial"/>
                <w:color w:val="000000"/>
                <w:szCs w:val="20"/>
              </w:rPr>
            </w:pPr>
            <w:r w:rsidRPr="00CD6FFF">
              <w:rPr>
                <w:rFonts w:cs="Arial"/>
                <w:color w:val="000000"/>
                <w:szCs w:val="20"/>
              </w:rPr>
              <w:t>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rPr>
                <w:color w:val="000000"/>
                <w:szCs w:val="20"/>
              </w:rPr>
            </w:pPr>
            <w:r>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 </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b/>
                <w:bCs/>
                <w:szCs w:val="20"/>
              </w:rPr>
            </w:pPr>
            <w:r w:rsidRPr="00CD6FFF">
              <w:rPr>
                <w:rFonts w:cs="Arial"/>
                <w:b/>
                <w:bCs/>
                <w:szCs w:val="20"/>
              </w:rPr>
              <w:t>Splošni nabavno prodajni stroški</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szCs w:val="20"/>
              </w:rPr>
            </w:pPr>
            <w:r>
              <w:rPr>
                <w:b/>
                <w:bCs/>
                <w:szCs w:val="20"/>
              </w:rPr>
              <w:t>0</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color w:val="000000"/>
                <w:szCs w:val="20"/>
              </w:rPr>
            </w:pPr>
            <w:r>
              <w:rPr>
                <w:b/>
                <w:bCs/>
                <w:color w:val="000000"/>
                <w:szCs w:val="20"/>
              </w:rPr>
              <w:t>0,00</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right"/>
              <w:rPr>
                <w:rFonts w:cs="Arial"/>
                <w:color w:val="000000"/>
                <w:szCs w:val="20"/>
              </w:rPr>
            </w:pPr>
            <w:r w:rsidRPr="00CD6FFF">
              <w:rPr>
                <w:rFonts w:cs="Arial"/>
                <w:color w:val="000000"/>
                <w:szCs w:val="20"/>
              </w:rPr>
              <w:t>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rPr>
                <w:color w:val="000000"/>
                <w:szCs w:val="20"/>
              </w:rPr>
            </w:pPr>
            <w:r>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 </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b/>
                <w:bCs/>
                <w:szCs w:val="20"/>
              </w:rPr>
            </w:pPr>
            <w:r w:rsidRPr="00CD6FFF">
              <w:rPr>
                <w:rFonts w:cs="Arial"/>
                <w:b/>
                <w:bCs/>
                <w:szCs w:val="20"/>
              </w:rPr>
              <w:t>Splošni upravni stroški</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szCs w:val="20"/>
              </w:rPr>
            </w:pPr>
            <w:r>
              <w:rPr>
                <w:b/>
                <w:bCs/>
                <w:szCs w:val="20"/>
              </w:rPr>
              <w:t>3.468</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color w:val="000000"/>
                <w:szCs w:val="20"/>
              </w:rPr>
            </w:pPr>
            <w:r>
              <w:rPr>
                <w:b/>
                <w:bCs/>
                <w:color w:val="000000"/>
                <w:szCs w:val="20"/>
              </w:rPr>
              <w:t>15,05</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right"/>
              <w:rPr>
                <w:rFonts w:cs="Arial"/>
                <w:color w:val="000000"/>
                <w:szCs w:val="20"/>
              </w:rPr>
            </w:pPr>
            <w:r w:rsidRPr="00CD6FFF">
              <w:rPr>
                <w:rFonts w:cs="Arial"/>
                <w:color w:val="000000"/>
                <w:szCs w:val="20"/>
              </w:rPr>
              <w:t xml:space="preserve">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rPr>
                <w:color w:val="000000"/>
                <w:szCs w:val="20"/>
              </w:rPr>
            </w:pPr>
            <w:r>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 </w:t>
            </w:r>
          </w:p>
        </w:tc>
      </w:tr>
      <w:tr w:rsidR="00BE5EE5" w:rsidRPr="00CD6FFF" w:rsidTr="009206D4">
        <w:trPr>
          <w:trHeight w:val="270"/>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b/>
                <w:bCs/>
                <w:color w:val="000000"/>
                <w:szCs w:val="20"/>
              </w:rPr>
            </w:pPr>
            <w:r w:rsidRPr="00CD6FFF">
              <w:rPr>
                <w:rFonts w:cs="Arial"/>
                <w:b/>
                <w:bCs/>
                <w:color w:val="000000"/>
                <w:szCs w:val="20"/>
              </w:rPr>
              <w:t>Obresti zaradi financiranja opravljanja JS</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rPr>
                <w:b/>
                <w:bCs/>
                <w:color w:val="000000"/>
                <w:szCs w:val="20"/>
              </w:rPr>
            </w:pPr>
            <w:r>
              <w:rPr>
                <w:b/>
                <w:bCs/>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color w:val="000000"/>
                <w:szCs w:val="20"/>
              </w:rPr>
            </w:pPr>
            <w:r>
              <w:rPr>
                <w:b/>
                <w:bCs/>
                <w:color w:val="000000"/>
                <w:szCs w:val="20"/>
              </w:rPr>
              <w:t>0</w:t>
            </w:r>
          </w:p>
        </w:tc>
      </w:tr>
      <w:tr w:rsidR="00BE5EE5" w:rsidRPr="00CD6FFF" w:rsidTr="009206D4">
        <w:trPr>
          <w:trHeight w:val="270"/>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right"/>
              <w:rPr>
                <w:rFonts w:cs="Arial"/>
                <w:color w:val="000000"/>
                <w:szCs w:val="20"/>
              </w:rPr>
            </w:pPr>
            <w:r w:rsidRPr="00CD6FFF">
              <w:rPr>
                <w:rFonts w:cs="Arial"/>
                <w:color w:val="000000"/>
                <w:szCs w:val="20"/>
              </w:rPr>
              <w:t>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rPr>
                <w:color w:val="000000"/>
                <w:szCs w:val="20"/>
              </w:rPr>
            </w:pPr>
            <w:r>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 </w:t>
            </w:r>
          </w:p>
        </w:tc>
      </w:tr>
      <w:tr w:rsidR="00BE5EE5" w:rsidRPr="00CD6FFF" w:rsidTr="009206D4">
        <w:trPr>
          <w:trHeight w:val="240"/>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b/>
                <w:bCs/>
                <w:szCs w:val="20"/>
              </w:rPr>
            </w:pPr>
            <w:r w:rsidRPr="00CD6FFF">
              <w:rPr>
                <w:rFonts w:cs="Arial"/>
                <w:b/>
                <w:bCs/>
                <w:szCs w:val="20"/>
              </w:rPr>
              <w:t xml:space="preserve">Drugi poslovni odhodki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szCs w:val="20"/>
              </w:rPr>
            </w:pPr>
            <w:r>
              <w:rPr>
                <w:b/>
                <w:bCs/>
                <w:szCs w:val="20"/>
              </w:rPr>
              <w:t>235</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color w:val="000000"/>
                <w:szCs w:val="20"/>
              </w:rPr>
            </w:pPr>
            <w:r>
              <w:rPr>
                <w:b/>
                <w:bCs/>
                <w:color w:val="000000"/>
                <w:szCs w:val="20"/>
              </w:rPr>
              <w:t>1,02</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right"/>
              <w:rPr>
                <w:rFonts w:cs="Arial"/>
                <w:color w:val="000000"/>
                <w:szCs w:val="20"/>
              </w:rPr>
            </w:pPr>
            <w:r w:rsidRPr="00CD6FFF">
              <w:rPr>
                <w:rFonts w:cs="Arial"/>
                <w:color w:val="000000"/>
                <w:szCs w:val="20"/>
              </w:rPr>
              <w:t>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rPr>
                <w:color w:val="000000"/>
                <w:szCs w:val="20"/>
              </w:rPr>
            </w:pPr>
            <w:r>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 </w:t>
            </w:r>
          </w:p>
        </w:tc>
      </w:tr>
      <w:tr w:rsidR="00BE5EE5" w:rsidRPr="00CD6FFF" w:rsidTr="009206D4">
        <w:trPr>
          <w:trHeight w:val="255"/>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left"/>
              <w:rPr>
                <w:rFonts w:cs="Arial"/>
                <w:b/>
                <w:bCs/>
                <w:color w:val="000000"/>
                <w:szCs w:val="20"/>
              </w:rPr>
            </w:pPr>
            <w:r w:rsidRPr="00CD6FFF">
              <w:rPr>
                <w:rFonts w:cs="Arial"/>
                <w:b/>
                <w:bCs/>
                <w:color w:val="000000"/>
                <w:szCs w:val="20"/>
              </w:rPr>
              <w:t xml:space="preserve">Donos na vložena sredstva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color w:val="000000"/>
                <w:szCs w:val="20"/>
              </w:rPr>
            </w:pPr>
            <w:r>
              <w:rPr>
                <w:b/>
                <w:bCs/>
                <w:color w:val="000000"/>
                <w:szCs w:val="20"/>
              </w:rPr>
              <w:t>0</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b/>
                <w:bCs/>
                <w:color w:val="000000"/>
                <w:szCs w:val="20"/>
              </w:rPr>
            </w:pPr>
            <w:r>
              <w:rPr>
                <w:b/>
                <w:bCs/>
                <w:color w:val="000000"/>
                <w:szCs w:val="20"/>
              </w:rPr>
              <w:t>0</w:t>
            </w:r>
          </w:p>
        </w:tc>
      </w:tr>
      <w:tr w:rsidR="00BE5EE5" w:rsidRPr="00CD6FFF" w:rsidTr="009206D4">
        <w:trPr>
          <w:trHeight w:val="270"/>
        </w:trPr>
        <w:tc>
          <w:tcPr>
            <w:tcW w:w="5250" w:type="dxa"/>
            <w:tcBorders>
              <w:top w:val="nil"/>
              <w:left w:val="single" w:sz="4" w:space="0" w:color="auto"/>
              <w:bottom w:val="single" w:sz="4" w:space="0" w:color="auto"/>
              <w:right w:val="single" w:sz="4" w:space="0" w:color="auto"/>
            </w:tcBorders>
            <w:shd w:val="clear" w:color="auto" w:fill="auto"/>
            <w:noWrap/>
            <w:vAlign w:val="bottom"/>
            <w:hideMark/>
          </w:tcPr>
          <w:p w:rsidR="00BE5EE5" w:rsidRPr="00CD6FFF" w:rsidRDefault="00BE5EE5" w:rsidP="00CD6FFF">
            <w:pPr>
              <w:jc w:val="right"/>
              <w:rPr>
                <w:rFonts w:cs="Arial"/>
                <w:color w:val="000000"/>
                <w:szCs w:val="20"/>
              </w:rPr>
            </w:pPr>
            <w:r w:rsidRPr="00CD6FFF">
              <w:rPr>
                <w:rFonts w:cs="Arial"/>
                <w:color w:val="000000"/>
                <w:szCs w:val="20"/>
              </w:rPr>
              <w:t> </w:t>
            </w:r>
          </w:p>
        </w:tc>
        <w:tc>
          <w:tcPr>
            <w:tcW w:w="2126" w:type="dxa"/>
            <w:tcBorders>
              <w:top w:val="nil"/>
              <w:left w:val="nil"/>
              <w:bottom w:val="single" w:sz="4" w:space="0" w:color="auto"/>
              <w:right w:val="single" w:sz="4" w:space="0" w:color="auto"/>
            </w:tcBorders>
            <w:shd w:val="clear" w:color="auto" w:fill="auto"/>
            <w:noWrap/>
            <w:vAlign w:val="bottom"/>
            <w:hideMark/>
          </w:tcPr>
          <w:p w:rsidR="00BE5EE5" w:rsidRDefault="00BE5EE5">
            <w:pPr>
              <w:rPr>
                <w:color w:val="000000"/>
                <w:szCs w:val="20"/>
              </w:rPr>
            </w:pPr>
            <w:r>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BE5EE5" w:rsidRDefault="00BE5EE5">
            <w:pPr>
              <w:jc w:val="right"/>
              <w:rPr>
                <w:color w:val="000000"/>
                <w:szCs w:val="20"/>
              </w:rPr>
            </w:pPr>
            <w:r>
              <w:rPr>
                <w:color w:val="000000"/>
                <w:szCs w:val="20"/>
              </w:rPr>
              <w:t> </w:t>
            </w:r>
          </w:p>
        </w:tc>
      </w:tr>
      <w:tr w:rsidR="00BE5EE5" w:rsidRPr="00CD6FFF" w:rsidTr="009206D4">
        <w:trPr>
          <w:trHeight w:val="330"/>
        </w:trPr>
        <w:tc>
          <w:tcPr>
            <w:tcW w:w="5250" w:type="dxa"/>
            <w:tcBorders>
              <w:top w:val="nil"/>
              <w:left w:val="single" w:sz="4" w:space="0" w:color="auto"/>
              <w:bottom w:val="single" w:sz="4" w:space="0" w:color="auto"/>
              <w:right w:val="single" w:sz="4" w:space="0" w:color="auto"/>
            </w:tcBorders>
            <w:shd w:val="clear" w:color="000000" w:fill="EEECE1"/>
            <w:noWrap/>
            <w:vAlign w:val="bottom"/>
            <w:hideMark/>
          </w:tcPr>
          <w:p w:rsidR="00BE5EE5" w:rsidRPr="00CD6FFF" w:rsidRDefault="00BE5EE5" w:rsidP="00CD6FFF">
            <w:pPr>
              <w:jc w:val="left"/>
              <w:rPr>
                <w:rFonts w:cs="Arial"/>
                <w:b/>
                <w:bCs/>
                <w:szCs w:val="20"/>
              </w:rPr>
            </w:pPr>
            <w:r w:rsidRPr="00CD6FFF">
              <w:rPr>
                <w:rFonts w:cs="Arial"/>
                <w:b/>
                <w:bCs/>
                <w:szCs w:val="20"/>
              </w:rPr>
              <w:t>SKUPAJ STROŠKI IZVAJANJA STORITEV</w:t>
            </w:r>
          </w:p>
        </w:tc>
        <w:tc>
          <w:tcPr>
            <w:tcW w:w="2126" w:type="dxa"/>
            <w:tcBorders>
              <w:top w:val="nil"/>
              <w:left w:val="nil"/>
              <w:bottom w:val="single" w:sz="4" w:space="0" w:color="auto"/>
              <w:right w:val="single" w:sz="4" w:space="0" w:color="auto"/>
            </w:tcBorders>
            <w:shd w:val="clear" w:color="000000" w:fill="EEECE1"/>
            <w:noWrap/>
            <w:vAlign w:val="bottom"/>
            <w:hideMark/>
          </w:tcPr>
          <w:p w:rsidR="00BE5EE5" w:rsidRDefault="00BE5EE5" w:rsidP="00534A37">
            <w:pPr>
              <w:jc w:val="right"/>
              <w:rPr>
                <w:b/>
                <w:bCs/>
                <w:szCs w:val="20"/>
              </w:rPr>
            </w:pPr>
            <w:r>
              <w:rPr>
                <w:b/>
                <w:bCs/>
                <w:szCs w:val="20"/>
              </w:rPr>
              <w:t>23.04</w:t>
            </w:r>
            <w:r w:rsidR="00534A37">
              <w:rPr>
                <w:b/>
                <w:bCs/>
                <w:szCs w:val="20"/>
              </w:rPr>
              <w:t>0</w:t>
            </w:r>
          </w:p>
        </w:tc>
        <w:tc>
          <w:tcPr>
            <w:tcW w:w="1560" w:type="dxa"/>
            <w:tcBorders>
              <w:top w:val="nil"/>
              <w:left w:val="nil"/>
              <w:bottom w:val="single" w:sz="4" w:space="0" w:color="auto"/>
              <w:right w:val="single" w:sz="4" w:space="0" w:color="auto"/>
            </w:tcBorders>
            <w:shd w:val="clear" w:color="000000" w:fill="EEECE1"/>
            <w:noWrap/>
            <w:vAlign w:val="bottom"/>
            <w:hideMark/>
          </w:tcPr>
          <w:p w:rsidR="00BE5EE5" w:rsidRDefault="00BE5EE5">
            <w:pPr>
              <w:jc w:val="right"/>
              <w:rPr>
                <w:b/>
                <w:bCs/>
                <w:color w:val="000000"/>
                <w:szCs w:val="20"/>
              </w:rPr>
            </w:pPr>
            <w:r>
              <w:rPr>
                <w:b/>
                <w:bCs/>
                <w:color w:val="000000"/>
                <w:szCs w:val="20"/>
              </w:rPr>
              <w:t>100,00</w:t>
            </w:r>
          </w:p>
        </w:tc>
      </w:tr>
      <w:tr w:rsidR="00BE5EE5" w:rsidRPr="00CD6FFF" w:rsidTr="009206D4">
        <w:trPr>
          <w:trHeight w:val="255"/>
        </w:trPr>
        <w:tc>
          <w:tcPr>
            <w:tcW w:w="5250" w:type="dxa"/>
            <w:tcBorders>
              <w:top w:val="nil"/>
              <w:left w:val="nil"/>
              <w:bottom w:val="nil"/>
              <w:right w:val="nil"/>
            </w:tcBorders>
            <w:shd w:val="clear" w:color="auto" w:fill="auto"/>
            <w:noWrap/>
            <w:vAlign w:val="bottom"/>
            <w:hideMark/>
          </w:tcPr>
          <w:p w:rsidR="00BE5EE5" w:rsidRPr="00CD6FFF" w:rsidRDefault="00BE5EE5" w:rsidP="00CD6FFF">
            <w:pPr>
              <w:jc w:val="right"/>
              <w:rPr>
                <w:rFonts w:cs="Arial"/>
                <w:color w:val="000000"/>
                <w:szCs w:val="20"/>
              </w:rPr>
            </w:pPr>
          </w:p>
        </w:tc>
        <w:tc>
          <w:tcPr>
            <w:tcW w:w="2126" w:type="dxa"/>
            <w:tcBorders>
              <w:top w:val="nil"/>
              <w:left w:val="nil"/>
              <w:bottom w:val="nil"/>
              <w:right w:val="nil"/>
            </w:tcBorders>
            <w:shd w:val="clear" w:color="auto" w:fill="auto"/>
            <w:noWrap/>
            <w:vAlign w:val="bottom"/>
            <w:hideMark/>
          </w:tcPr>
          <w:p w:rsidR="00BE5EE5" w:rsidRDefault="00BE5EE5">
            <w:pPr>
              <w:rPr>
                <w:color w:val="000000"/>
                <w:szCs w:val="20"/>
              </w:rPr>
            </w:pPr>
          </w:p>
        </w:tc>
        <w:tc>
          <w:tcPr>
            <w:tcW w:w="1560" w:type="dxa"/>
            <w:tcBorders>
              <w:top w:val="nil"/>
              <w:left w:val="nil"/>
              <w:bottom w:val="nil"/>
              <w:right w:val="nil"/>
            </w:tcBorders>
            <w:shd w:val="clear" w:color="auto" w:fill="auto"/>
            <w:noWrap/>
            <w:vAlign w:val="bottom"/>
            <w:hideMark/>
          </w:tcPr>
          <w:p w:rsidR="00BE5EE5" w:rsidRDefault="00BE5EE5">
            <w:pPr>
              <w:jc w:val="right"/>
              <w:rPr>
                <w:color w:val="000000"/>
                <w:szCs w:val="20"/>
              </w:rPr>
            </w:pPr>
          </w:p>
        </w:tc>
      </w:tr>
      <w:tr w:rsidR="00BE5EE5" w:rsidRPr="00CD6FFF" w:rsidTr="009206D4">
        <w:trPr>
          <w:trHeight w:val="300"/>
        </w:trPr>
        <w:tc>
          <w:tcPr>
            <w:tcW w:w="5250" w:type="dxa"/>
            <w:tcBorders>
              <w:top w:val="single" w:sz="4" w:space="0" w:color="auto"/>
              <w:left w:val="single" w:sz="4" w:space="0" w:color="auto"/>
              <w:bottom w:val="single" w:sz="4" w:space="0" w:color="auto"/>
              <w:right w:val="single" w:sz="4" w:space="0" w:color="auto"/>
            </w:tcBorders>
            <w:shd w:val="clear" w:color="000000" w:fill="EEECE1"/>
            <w:noWrap/>
            <w:vAlign w:val="bottom"/>
            <w:hideMark/>
          </w:tcPr>
          <w:p w:rsidR="00BE5EE5" w:rsidRPr="00CD6FFF" w:rsidRDefault="00BE5EE5" w:rsidP="00CD6FFF">
            <w:pPr>
              <w:jc w:val="left"/>
              <w:rPr>
                <w:rFonts w:cs="Arial"/>
                <w:b/>
                <w:bCs/>
                <w:szCs w:val="20"/>
              </w:rPr>
            </w:pPr>
            <w:r w:rsidRPr="00CD6FFF">
              <w:rPr>
                <w:rFonts w:cs="Arial"/>
                <w:b/>
                <w:bCs/>
                <w:szCs w:val="20"/>
              </w:rPr>
              <w:t>PREDRAČUNSKA KOLIČINA v m</w:t>
            </w:r>
            <w:r w:rsidRPr="00CD6FFF">
              <w:rPr>
                <w:rFonts w:cs="Arial"/>
                <w:b/>
                <w:bCs/>
                <w:szCs w:val="20"/>
                <w:vertAlign w:val="superscript"/>
              </w:rPr>
              <w:t>3</w:t>
            </w:r>
          </w:p>
        </w:tc>
        <w:tc>
          <w:tcPr>
            <w:tcW w:w="2126" w:type="dxa"/>
            <w:tcBorders>
              <w:top w:val="single" w:sz="4" w:space="0" w:color="auto"/>
              <w:left w:val="nil"/>
              <w:bottom w:val="single" w:sz="4" w:space="0" w:color="auto"/>
              <w:right w:val="single" w:sz="4" w:space="0" w:color="auto"/>
            </w:tcBorders>
            <w:shd w:val="clear" w:color="000000" w:fill="EEECE1"/>
            <w:noWrap/>
            <w:vAlign w:val="bottom"/>
            <w:hideMark/>
          </w:tcPr>
          <w:p w:rsidR="00BE5EE5" w:rsidRDefault="00BE5EE5">
            <w:pPr>
              <w:jc w:val="right"/>
              <w:rPr>
                <w:b/>
                <w:bCs/>
                <w:szCs w:val="20"/>
              </w:rPr>
            </w:pPr>
            <w:r>
              <w:rPr>
                <w:b/>
                <w:bCs/>
                <w:szCs w:val="20"/>
              </w:rPr>
              <w:t>45.000</w:t>
            </w:r>
          </w:p>
        </w:tc>
        <w:tc>
          <w:tcPr>
            <w:tcW w:w="1560" w:type="dxa"/>
            <w:tcBorders>
              <w:top w:val="nil"/>
              <w:left w:val="nil"/>
              <w:bottom w:val="nil"/>
              <w:right w:val="nil"/>
            </w:tcBorders>
            <w:shd w:val="clear" w:color="auto" w:fill="auto"/>
            <w:noWrap/>
            <w:vAlign w:val="bottom"/>
            <w:hideMark/>
          </w:tcPr>
          <w:p w:rsidR="00BE5EE5" w:rsidRDefault="00BE5EE5">
            <w:pPr>
              <w:jc w:val="right"/>
              <w:rPr>
                <w:color w:val="000000"/>
                <w:szCs w:val="20"/>
              </w:rPr>
            </w:pPr>
          </w:p>
        </w:tc>
      </w:tr>
      <w:tr w:rsidR="00BE5EE5" w:rsidRPr="00CD6FFF" w:rsidTr="009206D4">
        <w:trPr>
          <w:trHeight w:val="255"/>
        </w:trPr>
        <w:tc>
          <w:tcPr>
            <w:tcW w:w="5250" w:type="dxa"/>
            <w:tcBorders>
              <w:top w:val="nil"/>
              <w:left w:val="nil"/>
              <w:bottom w:val="nil"/>
              <w:right w:val="nil"/>
            </w:tcBorders>
            <w:shd w:val="clear" w:color="auto" w:fill="auto"/>
            <w:noWrap/>
            <w:vAlign w:val="bottom"/>
            <w:hideMark/>
          </w:tcPr>
          <w:p w:rsidR="00BE5EE5" w:rsidRPr="00CD6FFF" w:rsidRDefault="00BE5EE5" w:rsidP="00CD6FFF">
            <w:pPr>
              <w:jc w:val="right"/>
              <w:rPr>
                <w:rFonts w:cs="Arial"/>
                <w:color w:val="000000"/>
                <w:szCs w:val="20"/>
              </w:rPr>
            </w:pPr>
          </w:p>
        </w:tc>
        <w:tc>
          <w:tcPr>
            <w:tcW w:w="2126" w:type="dxa"/>
            <w:tcBorders>
              <w:top w:val="nil"/>
              <w:left w:val="nil"/>
              <w:bottom w:val="nil"/>
              <w:right w:val="nil"/>
            </w:tcBorders>
            <w:shd w:val="clear" w:color="auto" w:fill="auto"/>
            <w:noWrap/>
            <w:vAlign w:val="bottom"/>
            <w:hideMark/>
          </w:tcPr>
          <w:p w:rsidR="00BE5EE5" w:rsidRDefault="00BE5EE5">
            <w:pPr>
              <w:rPr>
                <w:color w:val="000000"/>
                <w:szCs w:val="20"/>
              </w:rPr>
            </w:pPr>
          </w:p>
        </w:tc>
        <w:tc>
          <w:tcPr>
            <w:tcW w:w="1560" w:type="dxa"/>
            <w:tcBorders>
              <w:top w:val="nil"/>
              <w:left w:val="nil"/>
              <w:bottom w:val="nil"/>
              <w:right w:val="nil"/>
            </w:tcBorders>
            <w:shd w:val="clear" w:color="auto" w:fill="auto"/>
            <w:noWrap/>
            <w:vAlign w:val="bottom"/>
            <w:hideMark/>
          </w:tcPr>
          <w:p w:rsidR="00BE5EE5" w:rsidRDefault="00BE5EE5">
            <w:pPr>
              <w:jc w:val="right"/>
              <w:rPr>
                <w:color w:val="000000"/>
                <w:szCs w:val="20"/>
              </w:rPr>
            </w:pPr>
          </w:p>
        </w:tc>
      </w:tr>
      <w:tr w:rsidR="00BE5EE5" w:rsidRPr="00CD6FFF" w:rsidTr="009206D4">
        <w:trPr>
          <w:trHeight w:val="315"/>
        </w:trPr>
        <w:tc>
          <w:tcPr>
            <w:tcW w:w="5250" w:type="dxa"/>
            <w:tcBorders>
              <w:top w:val="single" w:sz="4" w:space="0" w:color="auto"/>
              <w:left w:val="single" w:sz="4" w:space="0" w:color="auto"/>
              <w:bottom w:val="single" w:sz="4" w:space="0" w:color="auto"/>
              <w:right w:val="single" w:sz="4" w:space="0" w:color="auto"/>
            </w:tcBorders>
            <w:shd w:val="clear" w:color="000000" w:fill="EEECE1"/>
            <w:noWrap/>
            <w:vAlign w:val="bottom"/>
            <w:hideMark/>
          </w:tcPr>
          <w:p w:rsidR="00BE5EE5" w:rsidRPr="00CD6FFF" w:rsidRDefault="00BE5EE5" w:rsidP="00CD6FFF">
            <w:pPr>
              <w:jc w:val="left"/>
              <w:rPr>
                <w:rFonts w:cs="Arial"/>
                <w:b/>
                <w:bCs/>
                <w:szCs w:val="20"/>
              </w:rPr>
            </w:pPr>
            <w:r w:rsidRPr="00CD6FFF">
              <w:rPr>
                <w:rFonts w:cs="Arial"/>
                <w:b/>
                <w:bCs/>
                <w:szCs w:val="20"/>
              </w:rPr>
              <w:t>ENOTNA CENA V EUR/m</w:t>
            </w:r>
            <w:r w:rsidRPr="00CD6FFF">
              <w:rPr>
                <w:rFonts w:cs="Arial"/>
                <w:b/>
                <w:bCs/>
                <w:szCs w:val="20"/>
                <w:vertAlign w:val="superscript"/>
              </w:rPr>
              <w:t>3</w:t>
            </w:r>
          </w:p>
        </w:tc>
        <w:tc>
          <w:tcPr>
            <w:tcW w:w="2126" w:type="dxa"/>
            <w:tcBorders>
              <w:top w:val="single" w:sz="4" w:space="0" w:color="auto"/>
              <w:left w:val="nil"/>
              <w:bottom w:val="single" w:sz="4" w:space="0" w:color="auto"/>
              <w:right w:val="single" w:sz="4" w:space="0" w:color="auto"/>
            </w:tcBorders>
            <w:shd w:val="clear" w:color="000000" w:fill="EEECE1"/>
            <w:noWrap/>
            <w:vAlign w:val="bottom"/>
            <w:hideMark/>
          </w:tcPr>
          <w:p w:rsidR="00BE5EE5" w:rsidRDefault="00BE5EE5">
            <w:pPr>
              <w:jc w:val="right"/>
              <w:rPr>
                <w:b/>
                <w:bCs/>
                <w:szCs w:val="20"/>
              </w:rPr>
            </w:pPr>
            <w:r>
              <w:rPr>
                <w:b/>
                <w:bCs/>
                <w:szCs w:val="20"/>
              </w:rPr>
              <w:t>0,5120</w:t>
            </w:r>
          </w:p>
        </w:tc>
        <w:tc>
          <w:tcPr>
            <w:tcW w:w="1560" w:type="dxa"/>
            <w:tcBorders>
              <w:top w:val="nil"/>
              <w:left w:val="nil"/>
              <w:bottom w:val="nil"/>
              <w:right w:val="nil"/>
            </w:tcBorders>
            <w:shd w:val="clear" w:color="auto" w:fill="auto"/>
            <w:noWrap/>
            <w:vAlign w:val="bottom"/>
            <w:hideMark/>
          </w:tcPr>
          <w:p w:rsidR="00BE5EE5" w:rsidRDefault="00BE5EE5">
            <w:pPr>
              <w:jc w:val="right"/>
              <w:rPr>
                <w:color w:val="000000"/>
                <w:szCs w:val="20"/>
              </w:rPr>
            </w:pPr>
          </w:p>
        </w:tc>
      </w:tr>
    </w:tbl>
    <w:p w:rsidR="00CD6FFF" w:rsidRDefault="00CD6FFF" w:rsidP="00CD6FFF"/>
    <w:p w:rsidR="00CF5BA5" w:rsidRPr="00A7352B" w:rsidRDefault="00CF5BA5" w:rsidP="00CF5BA5">
      <w:pPr>
        <w:pStyle w:val="Telobesedila"/>
        <w:tabs>
          <w:tab w:val="left" w:pos="1418"/>
        </w:tabs>
        <w:ind w:right="-1"/>
        <w:rPr>
          <w:rFonts w:ascii="Verdana" w:hAnsi="Verdana"/>
          <w:i/>
          <w:sz w:val="20"/>
        </w:rPr>
      </w:pPr>
      <w:r w:rsidRPr="00A7352B">
        <w:rPr>
          <w:rFonts w:ascii="Verdana" w:hAnsi="Verdana"/>
          <w:sz w:val="20"/>
        </w:rPr>
        <w:t>V nadaljevanju pa prikazujemo poračun cene izvajanja storitev za leto 2015 in izračunano končno ceno za leto 2016.</w:t>
      </w:r>
    </w:p>
    <w:p w:rsidR="00CF5BA5" w:rsidRPr="00A7352B" w:rsidRDefault="00CF5BA5" w:rsidP="00CF5BA5"/>
    <w:p w:rsidR="00CF5BA5" w:rsidRPr="00A7352B" w:rsidRDefault="00CF5BA5" w:rsidP="00CF5BA5">
      <w:pPr>
        <w:pStyle w:val="Napis"/>
        <w:keepNext/>
        <w:rPr>
          <w:rFonts w:ascii="Verdana" w:hAnsi="Verdana"/>
          <w:b w:val="0"/>
        </w:rPr>
      </w:pPr>
      <w:bookmarkStart w:id="259" w:name="_Toc443898511"/>
      <w:bookmarkStart w:id="260" w:name="_Toc446961367"/>
      <w:r w:rsidRPr="00A7352B">
        <w:rPr>
          <w:rFonts w:ascii="Verdana" w:hAnsi="Verdana" w:cs="Trebuchet MS"/>
          <w:b w:val="0"/>
          <w:bCs w:val="0"/>
        </w:rPr>
        <w:t xml:space="preserve">Tabela </w:t>
      </w:r>
      <w:r w:rsidRPr="00A7352B">
        <w:rPr>
          <w:rFonts w:ascii="Verdana" w:hAnsi="Verdana" w:cs="Trebuchet MS"/>
          <w:b w:val="0"/>
          <w:bCs w:val="0"/>
        </w:rPr>
        <w:fldChar w:fldCharType="begin"/>
      </w:r>
      <w:r w:rsidRPr="00A7352B">
        <w:rPr>
          <w:rFonts w:ascii="Verdana" w:hAnsi="Verdana" w:cs="Trebuchet MS"/>
          <w:b w:val="0"/>
          <w:bCs w:val="0"/>
        </w:rPr>
        <w:instrText xml:space="preserve"> SEQ Tabela \* ARABIC </w:instrText>
      </w:r>
      <w:r w:rsidRPr="00A7352B">
        <w:rPr>
          <w:rFonts w:ascii="Verdana" w:hAnsi="Verdana" w:cs="Trebuchet MS"/>
          <w:b w:val="0"/>
          <w:bCs w:val="0"/>
        </w:rPr>
        <w:fldChar w:fldCharType="separate"/>
      </w:r>
      <w:r w:rsidR="00534A37" w:rsidRPr="00A7352B">
        <w:rPr>
          <w:rFonts w:ascii="Verdana" w:hAnsi="Verdana" w:cs="Trebuchet MS"/>
          <w:b w:val="0"/>
          <w:bCs w:val="0"/>
          <w:noProof/>
        </w:rPr>
        <w:t>34</w:t>
      </w:r>
      <w:r w:rsidRPr="00A7352B">
        <w:rPr>
          <w:rFonts w:ascii="Verdana" w:hAnsi="Verdana" w:cs="Trebuchet MS"/>
          <w:b w:val="0"/>
          <w:bCs w:val="0"/>
        </w:rPr>
        <w:fldChar w:fldCharType="end"/>
      </w:r>
      <w:r w:rsidRPr="00A7352B">
        <w:rPr>
          <w:rFonts w:ascii="Verdana" w:hAnsi="Verdana" w:cs="Trebuchet MS"/>
          <w:b w:val="0"/>
          <w:bCs w:val="0"/>
        </w:rPr>
        <w:t xml:space="preserve">: </w:t>
      </w:r>
      <w:r w:rsidRPr="00A7352B">
        <w:rPr>
          <w:rFonts w:ascii="Verdana" w:hAnsi="Verdana"/>
          <w:b w:val="0"/>
        </w:rPr>
        <w:t>Poračun cene storitev prevzema grazničnih gošč in blata iz MKČN</w:t>
      </w:r>
      <w:bookmarkEnd w:id="259"/>
      <w:bookmarkEnd w:id="260"/>
      <w:r w:rsidRPr="00A7352B">
        <w:rPr>
          <w:rFonts w:ascii="Verdana" w:hAnsi="Verdana"/>
          <w:b w:val="0"/>
        </w:rPr>
        <w:t xml:space="preserve"> </w:t>
      </w:r>
    </w:p>
    <w:p w:rsidR="00CF5BA5" w:rsidRPr="00A7352B" w:rsidRDefault="00CF5BA5" w:rsidP="00CF5BA5">
      <w:pPr>
        <w:pStyle w:val="Telobesedila"/>
        <w:rPr>
          <w:rFonts w:ascii="Verdana" w:hAnsi="Verdana"/>
          <w:sz w:val="18"/>
          <w:szCs w:val="18"/>
        </w:rPr>
      </w:pPr>
    </w:p>
    <w:tbl>
      <w:tblPr>
        <w:tblW w:w="9145" w:type="dxa"/>
        <w:tblInd w:w="65" w:type="dxa"/>
        <w:tblCellMar>
          <w:left w:w="70" w:type="dxa"/>
          <w:right w:w="70" w:type="dxa"/>
        </w:tblCellMar>
        <w:tblLook w:val="04A0" w:firstRow="1" w:lastRow="0" w:firstColumn="1" w:lastColumn="0" w:noHBand="0" w:noVBand="1"/>
      </w:tblPr>
      <w:tblGrid>
        <w:gridCol w:w="1990"/>
        <w:gridCol w:w="1417"/>
        <w:gridCol w:w="1560"/>
        <w:gridCol w:w="1134"/>
        <w:gridCol w:w="1949"/>
        <w:gridCol w:w="1095"/>
      </w:tblGrid>
      <w:tr w:rsidR="00CF5BA5" w:rsidRPr="00A7352B" w:rsidTr="00F643E5">
        <w:trPr>
          <w:trHeight w:val="579"/>
        </w:trPr>
        <w:tc>
          <w:tcPr>
            <w:tcW w:w="19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5BA5" w:rsidRPr="00A7352B" w:rsidRDefault="00CF5BA5" w:rsidP="00F643E5">
            <w:pPr>
              <w:rPr>
                <w:sz w:val="18"/>
                <w:szCs w:val="18"/>
              </w:rPr>
            </w:pPr>
          </w:p>
        </w:tc>
        <w:tc>
          <w:tcPr>
            <w:tcW w:w="1417" w:type="dxa"/>
            <w:tcBorders>
              <w:top w:val="single" w:sz="4" w:space="0" w:color="auto"/>
              <w:left w:val="nil"/>
              <w:bottom w:val="single" w:sz="4" w:space="0" w:color="auto"/>
              <w:right w:val="single" w:sz="4" w:space="0" w:color="auto"/>
            </w:tcBorders>
            <w:shd w:val="clear" w:color="auto" w:fill="auto"/>
            <w:vAlign w:val="bottom"/>
            <w:hideMark/>
          </w:tcPr>
          <w:p w:rsidR="00CF5BA5" w:rsidRPr="00A7352B" w:rsidRDefault="00CF5BA5" w:rsidP="00F643E5">
            <w:pPr>
              <w:jc w:val="center"/>
              <w:rPr>
                <w:sz w:val="18"/>
                <w:szCs w:val="18"/>
              </w:rPr>
            </w:pPr>
            <w:r w:rsidRPr="00A7352B">
              <w:rPr>
                <w:sz w:val="18"/>
                <w:szCs w:val="18"/>
              </w:rPr>
              <w:t>Potrjena cena leto 2015</w:t>
            </w:r>
          </w:p>
        </w:tc>
        <w:tc>
          <w:tcPr>
            <w:tcW w:w="1560" w:type="dxa"/>
            <w:tcBorders>
              <w:top w:val="single" w:sz="4" w:space="0" w:color="auto"/>
              <w:left w:val="nil"/>
              <w:bottom w:val="single" w:sz="4" w:space="0" w:color="auto"/>
              <w:right w:val="single" w:sz="4" w:space="0" w:color="auto"/>
            </w:tcBorders>
            <w:shd w:val="clear" w:color="auto" w:fill="auto"/>
            <w:vAlign w:val="bottom"/>
            <w:hideMark/>
          </w:tcPr>
          <w:p w:rsidR="00CF5BA5" w:rsidRPr="00A7352B" w:rsidRDefault="00CF5BA5" w:rsidP="00F643E5">
            <w:pPr>
              <w:jc w:val="center"/>
              <w:rPr>
                <w:sz w:val="18"/>
                <w:szCs w:val="18"/>
              </w:rPr>
            </w:pPr>
            <w:r w:rsidRPr="00A7352B">
              <w:rPr>
                <w:sz w:val="18"/>
                <w:szCs w:val="18"/>
              </w:rPr>
              <w:t>Obračunska cena leto 2015</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CF5BA5" w:rsidRPr="00A7352B" w:rsidRDefault="00CF5BA5" w:rsidP="00F643E5">
            <w:pPr>
              <w:jc w:val="center"/>
              <w:rPr>
                <w:sz w:val="18"/>
                <w:szCs w:val="18"/>
              </w:rPr>
            </w:pPr>
            <w:r w:rsidRPr="00A7352B">
              <w:rPr>
                <w:sz w:val="18"/>
                <w:szCs w:val="18"/>
              </w:rPr>
              <w:t>Poračun leto 2015</w:t>
            </w:r>
          </w:p>
        </w:tc>
        <w:tc>
          <w:tcPr>
            <w:tcW w:w="1949" w:type="dxa"/>
            <w:tcBorders>
              <w:top w:val="single" w:sz="4" w:space="0" w:color="auto"/>
              <w:left w:val="nil"/>
              <w:bottom w:val="single" w:sz="4" w:space="0" w:color="auto"/>
              <w:right w:val="single" w:sz="4" w:space="0" w:color="auto"/>
            </w:tcBorders>
            <w:shd w:val="clear" w:color="auto" w:fill="auto"/>
            <w:vAlign w:val="bottom"/>
            <w:hideMark/>
          </w:tcPr>
          <w:p w:rsidR="00CF5BA5" w:rsidRPr="00A7352B" w:rsidRDefault="00CF5BA5" w:rsidP="00F643E5">
            <w:pPr>
              <w:jc w:val="center"/>
              <w:rPr>
                <w:sz w:val="18"/>
                <w:szCs w:val="18"/>
              </w:rPr>
            </w:pPr>
            <w:r w:rsidRPr="00A7352B">
              <w:rPr>
                <w:sz w:val="18"/>
                <w:szCs w:val="18"/>
              </w:rPr>
              <w:t xml:space="preserve">Faktor </w:t>
            </w:r>
          </w:p>
          <w:p w:rsidR="00CF5BA5" w:rsidRPr="00A7352B" w:rsidRDefault="00CF5BA5" w:rsidP="00534A37">
            <w:pPr>
              <w:jc w:val="center"/>
              <w:rPr>
                <w:sz w:val="18"/>
                <w:szCs w:val="18"/>
              </w:rPr>
            </w:pPr>
            <w:r w:rsidRPr="00A7352B">
              <w:rPr>
                <w:sz w:val="18"/>
                <w:szCs w:val="18"/>
              </w:rPr>
              <w:t>(količine realizacija 2015/plan 201</w:t>
            </w:r>
            <w:r w:rsidR="00534A37" w:rsidRPr="00A7352B">
              <w:rPr>
                <w:sz w:val="18"/>
                <w:szCs w:val="18"/>
              </w:rPr>
              <w:t>6</w:t>
            </w:r>
            <w:r w:rsidRPr="00A7352B">
              <w:rPr>
                <w:sz w:val="18"/>
                <w:szCs w:val="18"/>
              </w:rPr>
              <w:t>)</w:t>
            </w:r>
          </w:p>
        </w:tc>
        <w:tc>
          <w:tcPr>
            <w:tcW w:w="1095" w:type="dxa"/>
            <w:tcBorders>
              <w:top w:val="single" w:sz="4" w:space="0" w:color="auto"/>
              <w:left w:val="nil"/>
              <w:bottom w:val="single" w:sz="4" w:space="0" w:color="auto"/>
              <w:right w:val="single" w:sz="4" w:space="0" w:color="auto"/>
            </w:tcBorders>
            <w:shd w:val="clear" w:color="auto" w:fill="auto"/>
            <w:vAlign w:val="bottom"/>
            <w:hideMark/>
          </w:tcPr>
          <w:p w:rsidR="00CF5BA5" w:rsidRPr="00A7352B" w:rsidRDefault="00CF5BA5" w:rsidP="00F643E5">
            <w:pPr>
              <w:jc w:val="center"/>
              <w:rPr>
                <w:sz w:val="18"/>
                <w:szCs w:val="18"/>
              </w:rPr>
            </w:pPr>
            <w:r w:rsidRPr="00A7352B">
              <w:rPr>
                <w:sz w:val="18"/>
                <w:szCs w:val="18"/>
              </w:rPr>
              <w:t>Končni poračun</w:t>
            </w:r>
          </w:p>
        </w:tc>
      </w:tr>
      <w:tr w:rsidR="00CF5BA5" w:rsidRPr="00A7352B" w:rsidTr="00F643E5">
        <w:trPr>
          <w:trHeight w:val="205"/>
        </w:trPr>
        <w:tc>
          <w:tcPr>
            <w:tcW w:w="1990" w:type="dxa"/>
            <w:tcBorders>
              <w:top w:val="nil"/>
              <w:left w:val="single" w:sz="4" w:space="0" w:color="auto"/>
              <w:bottom w:val="single" w:sz="4" w:space="0" w:color="auto"/>
              <w:right w:val="single" w:sz="4" w:space="0" w:color="auto"/>
            </w:tcBorders>
            <w:shd w:val="clear" w:color="auto" w:fill="auto"/>
            <w:noWrap/>
            <w:vAlign w:val="bottom"/>
            <w:hideMark/>
          </w:tcPr>
          <w:p w:rsidR="00CF5BA5" w:rsidRPr="00A7352B" w:rsidRDefault="00CF5BA5" w:rsidP="00F643E5">
            <w:pPr>
              <w:jc w:val="right"/>
              <w:rPr>
                <w:sz w:val="18"/>
                <w:szCs w:val="18"/>
              </w:rPr>
            </w:pPr>
            <w:r w:rsidRPr="00A7352B">
              <w:rPr>
                <w:sz w:val="18"/>
                <w:szCs w:val="18"/>
              </w:rPr>
              <w:t> </w:t>
            </w:r>
          </w:p>
        </w:tc>
        <w:tc>
          <w:tcPr>
            <w:tcW w:w="1417" w:type="dxa"/>
            <w:tcBorders>
              <w:top w:val="nil"/>
              <w:left w:val="nil"/>
              <w:bottom w:val="single" w:sz="4" w:space="0" w:color="auto"/>
              <w:right w:val="single" w:sz="4" w:space="0" w:color="auto"/>
            </w:tcBorders>
            <w:shd w:val="clear" w:color="auto" w:fill="auto"/>
            <w:noWrap/>
            <w:vAlign w:val="bottom"/>
            <w:hideMark/>
          </w:tcPr>
          <w:p w:rsidR="00CF5BA5" w:rsidRPr="00A7352B" w:rsidRDefault="00CF5BA5" w:rsidP="00F643E5">
            <w:pPr>
              <w:jc w:val="right"/>
              <w:rPr>
                <w:sz w:val="18"/>
                <w:szCs w:val="18"/>
              </w:rPr>
            </w:pPr>
            <w:r w:rsidRPr="00A7352B">
              <w:rPr>
                <w:sz w:val="18"/>
                <w:szCs w:val="18"/>
              </w:rPr>
              <w:t>1</w:t>
            </w:r>
          </w:p>
        </w:tc>
        <w:tc>
          <w:tcPr>
            <w:tcW w:w="1560" w:type="dxa"/>
            <w:tcBorders>
              <w:top w:val="nil"/>
              <w:left w:val="nil"/>
              <w:bottom w:val="single" w:sz="4" w:space="0" w:color="auto"/>
              <w:right w:val="single" w:sz="4" w:space="0" w:color="auto"/>
            </w:tcBorders>
            <w:shd w:val="clear" w:color="auto" w:fill="auto"/>
            <w:noWrap/>
            <w:vAlign w:val="bottom"/>
            <w:hideMark/>
          </w:tcPr>
          <w:p w:rsidR="00CF5BA5" w:rsidRPr="00A7352B" w:rsidRDefault="00CF5BA5" w:rsidP="00F643E5">
            <w:pPr>
              <w:jc w:val="right"/>
              <w:rPr>
                <w:sz w:val="18"/>
                <w:szCs w:val="18"/>
              </w:rPr>
            </w:pPr>
            <w:r w:rsidRPr="00A7352B">
              <w:rPr>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CF5BA5" w:rsidRPr="00A7352B" w:rsidRDefault="00CF5BA5" w:rsidP="00F643E5">
            <w:pPr>
              <w:jc w:val="right"/>
              <w:rPr>
                <w:sz w:val="18"/>
                <w:szCs w:val="18"/>
              </w:rPr>
            </w:pPr>
            <w:r w:rsidRPr="00A7352B">
              <w:rPr>
                <w:sz w:val="18"/>
                <w:szCs w:val="18"/>
              </w:rPr>
              <w:t>3=2-1</w:t>
            </w:r>
          </w:p>
        </w:tc>
        <w:tc>
          <w:tcPr>
            <w:tcW w:w="1949" w:type="dxa"/>
            <w:tcBorders>
              <w:top w:val="nil"/>
              <w:left w:val="nil"/>
              <w:bottom w:val="single" w:sz="4" w:space="0" w:color="auto"/>
              <w:right w:val="single" w:sz="4" w:space="0" w:color="auto"/>
            </w:tcBorders>
            <w:shd w:val="clear" w:color="auto" w:fill="auto"/>
            <w:noWrap/>
            <w:vAlign w:val="bottom"/>
            <w:hideMark/>
          </w:tcPr>
          <w:p w:rsidR="00CF5BA5" w:rsidRPr="00A7352B" w:rsidRDefault="00CF5BA5" w:rsidP="00F643E5">
            <w:pPr>
              <w:jc w:val="right"/>
              <w:rPr>
                <w:sz w:val="18"/>
                <w:szCs w:val="18"/>
              </w:rPr>
            </w:pPr>
            <w:r w:rsidRPr="00A7352B">
              <w:rPr>
                <w:sz w:val="18"/>
                <w:szCs w:val="18"/>
              </w:rPr>
              <w:t>4</w:t>
            </w:r>
          </w:p>
        </w:tc>
        <w:tc>
          <w:tcPr>
            <w:tcW w:w="1095" w:type="dxa"/>
            <w:tcBorders>
              <w:top w:val="nil"/>
              <w:left w:val="nil"/>
              <w:bottom w:val="single" w:sz="4" w:space="0" w:color="auto"/>
              <w:right w:val="single" w:sz="4" w:space="0" w:color="auto"/>
            </w:tcBorders>
            <w:shd w:val="clear" w:color="auto" w:fill="auto"/>
            <w:noWrap/>
            <w:vAlign w:val="bottom"/>
            <w:hideMark/>
          </w:tcPr>
          <w:p w:rsidR="00CF5BA5" w:rsidRPr="00A7352B" w:rsidRDefault="00CF5BA5" w:rsidP="00F643E5">
            <w:pPr>
              <w:jc w:val="right"/>
              <w:rPr>
                <w:sz w:val="18"/>
                <w:szCs w:val="18"/>
              </w:rPr>
            </w:pPr>
            <w:r w:rsidRPr="00A7352B">
              <w:rPr>
                <w:sz w:val="18"/>
                <w:szCs w:val="18"/>
              </w:rPr>
              <w:t>5</w:t>
            </w:r>
          </w:p>
        </w:tc>
      </w:tr>
      <w:tr w:rsidR="00CF5BA5" w:rsidRPr="00A7352B" w:rsidTr="00F643E5">
        <w:trPr>
          <w:trHeight w:val="255"/>
        </w:trPr>
        <w:tc>
          <w:tcPr>
            <w:tcW w:w="1990" w:type="dxa"/>
            <w:tcBorders>
              <w:top w:val="nil"/>
              <w:left w:val="single" w:sz="4" w:space="0" w:color="auto"/>
              <w:bottom w:val="single" w:sz="4" w:space="0" w:color="auto"/>
              <w:right w:val="single" w:sz="4" w:space="0" w:color="auto"/>
            </w:tcBorders>
            <w:shd w:val="clear" w:color="auto" w:fill="auto"/>
            <w:noWrap/>
            <w:vAlign w:val="bottom"/>
            <w:hideMark/>
          </w:tcPr>
          <w:p w:rsidR="00CF5BA5" w:rsidRPr="00A7352B" w:rsidRDefault="00CF5BA5" w:rsidP="00F643E5">
            <w:pPr>
              <w:rPr>
                <w:sz w:val="18"/>
                <w:szCs w:val="18"/>
              </w:rPr>
            </w:pPr>
            <w:r w:rsidRPr="00A7352B">
              <w:rPr>
                <w:sz w:val="18"/>
                <w:szCs w:val="18"/>
              </w:rPr>
              <w:t> </w:t>
            </w:r>
          </w:p>
        </w:tc>
        <w:tc>
          <w:tcPr>
            <w:tcW w:w="4111" w:type="dxa"/>
            <w:gridSpan w:val="3"/>
            <w:tcBorders>
              <w:top w:val="single" w:sz="4" w:space="0" w:color="auto"/>
              <w:left w:val="nil"/>
              <w:bottom w:val="single" w:sz="4" w:space="0" w:color="auto"/>
              <w:right w:val="single" w:sz="4" w:space="0" w:color="auto"/>
            </w:tcBorders>
            <w:shd w:val="clear" w:color="auto" w:fill="auto"/>
            <w:noWrap/>
            <w:vAlign w:val="bottom"/>
            <w:hideMark/>
          </w:tcPr>
          <w:p w:rsidR="00CF5BA5" w:rsidRPr="00A7352B" w:rsidRDefault="00CF5BA5" w:rsidP="00F643E5">
            <w:pPr>
              <w:jc w:val="center"/>
              <w:rPr>
                <w:sz w:val="18"/>
                <w:szCs w:val="18"/>
              </w:rPr>
            </w:pPr>
            <w:r w:rsidRPr="00A7352B">
              <w:rPr>
                <w:sz w:val="18"/>
                <w:szCs w:val="18"/>
              </w:rPr>
              <w:t>v EUR/m</w:t>
            </w:r>
            <w:r w:rsidRPr="00A7352B">
              <w:rPr>
                <w:sz w:val="18"/>
                <w:szCs w:val="18"/>
                <w:vertAlign w:val="superscript"/>
              </w:rPr>
              <w:t>3</w:t>
            </w:r>
          </w:p>
        </w:tc>
        <w:tc>
          <w:tcPr>
            <w:tcW w:w="1949" w:type="dxa"/>
            <w:tcBorders>
              <w:top w:val="nil"/>
              <w:left w:val="nil"/>
              <w:bottom w:val="single" w:sz="4" w:space="0" w:color="auto"/>
              <w:right w:val="single" w:sz="4" w:space="0" w:color="auto"/>
            </w:tcBorders>
            <w:shd w:val="clear" w:color="auto" w:fill="auto"/>
            <w:noWrap/>
            <w:vAlign w:val="bottom"/>
            <w:hideMark/>
          </w:tcPr>
          <w:p w:rsidR="00CF5BA5" w:rsidRPr="00A7352B" w:rsidRDefault="00CF5BA5" w:rsidP="00F643E5">
            <w:pPr>
              <w:jc w:val="right"/>
              <w:rPr>
                <w:sz w:val="18"/>
                <w:szCs w:val="18"/>
              </w:rPr>
            </w:pPr>
            <w:r w:rsidRPr="00A7352B">
              <w:rPr>
                <w:sz w:val="18"/>
                <w:szCs w:val="18"/>
              </w:rPr>
              <w:t> </w:t>
            </w:r>
          </w:p>
        </w:tc>
        <w:tc>
          <w:tcPr>
            <w:tcW w:w="1095" w:type="dxa"/>
            <w:tcBorders>
              <w:top w:val="nil"/>
              <w:left w:val="nil"/>
              <w:bottom w:val="single" w:sz="4" w:space="0" w:color="auto"/>
              <w:right w:val="single" w:sz="4" w:space="0" w:color="auto"/>
            </w:tcBorders>
            <w:shd w:val="clear" w:color="auto" w:fill="auto"/>
            <w:noWrap/>
            <w:vAlign w:val="bottom"/>
            <w:hideMark/>
          </w:tcPr>
          <w:p w:rsidR="00CF5BA5" w:rsidRPr="00A7352B" w:rsidRDefault="00CF5BA5" w:rsidP="00F643E5">
            <w:pPr>
              <w:jc w:val="right"/>
              <w:rPr>
                <w:sz w:val="18"/>
                <w:szCs w:val="18"/>
              </w:rPr>
            </w:pPr>
            <w:r w:rsidRPr="00A7352B">
              <w:rPr>
                <w:sz w:val="18"/>
                <w:szCs w:val="18"/>
              </w:rPr>
              <w:t>v EUR/m</w:t>
            </w:r>
            <w:r w:rsidRPr="00A7352B">
              <w:rPr>
                <w:sz w:val="18"/>
                <w:szCs w:val="18"/>
                <w:vertAlign w:val="superscript"/>
              </w:rPr>
              <w:t>3</w:t>
            </w:r>
          </w:p>
        </w:tc>
      </w:tr>
      <w:tr w:rsidR="00534A37" w:rsidRPr="00A7352B" w:rsidTr="00F643E5">
        <w:trPr>
          <w:trHeight w:val="315"/>
        </w:trPr>
        <w:tc>
          <w:tcPr>
            <w:tcW w:w="1990" w:type="dxa"/>
            <w:tcBorders>
              <w:top w:val="nil"/>
              <w:left w:val="single" w:sz="4" w:space="0" w:color="auto"/>
              <w:bottom w:val="single" w:sz="4" w:space="0" w:color="auto"/>
              <w:right w:val="single" w:sz="4" w:space="0" w:color="auto"/>
            </w:tcBorders>
            <w:shd w:val="clear" w:color="auto" w:fill="auto"/>
            <w:noWrap/>
            <w:hideMark/>
          </w:tcPr>
          <w:p w:rsidR="00534A37" w:rsidRPr="00A7352B" w:rsidRDefault="00534A37" w:rsidP="00F643E5">
            <w:pPr>
              <w:rPr>
                <w:sz w:val="18"/>
                <w:szCs w:val="18"/>
              </w:rPr>
            </w:pPr>
            <w:r w:rsidRPr="00A7352B">
              <w:rPr>
                <w:sz w:val="18"/>
                <w:szCs w:val="18"/>
              </w:rPr>
              <w:t>PREVZEM GREZNIČNIH GOŠČ IN BLATA IZ MKČN</w:t>
            </w:r>
          </w:p>
        </w:tc>
        <w:tc>
          <w:tcPr>
            <w:tcW w:w="1417" w:type="dxa"/>
            <w:tcBorders>
              <w:top w:val="nil"/>
              <w:left w:val="nil"/>
              <w:bottom w:val="single" w:sz="4" w:space="0" w:color="auto"/>
              <w:right w:val="single" w:sz="4" w:space="0" w:color="auto"/>
            </w:tcBorders>
            <w:shd w:val="clear" w:color="auto" w:fill="auto"/>
            <w:noWrap/>
            <w:vAlign w:val="center"/>
            <w:hideMark/>
          </w:tcPr>
          <w:p w:rsidR="00534A37" w:rsidRPr="00A7352B" w:rsidRDefault="00534A37">
            <w:pPr>
              <w:jc w:val="right"/>
              <w:rPr>
                <w:szCs w:val="20"/>
              </w:rPr>
            </w:pPr>
            <w:r w:rsidRPr="00A7352B">
              <w:rPr>
                <w:szCs w:val="20"/>
              </w:rPr>
              <w:t>0,5108</w:t>
            </w:r>
          </w:p>
        </w:tc>
        <w:tc>
          <w:tcPr>
            <w:tcW w:w="1560" w:type="dxa"/>
            <w:tcBorders>
              <w:top w:val="nil"/>
              <w:left w:val="nil"/>
              <w:bottom w:val="single" w:sz="4" w:space="0" w:color="auto"/>
              <w:right w:val="single" w:sz="4" w:space="0" w:color="auto"/>
            </w:tcBorders>
            <w:shd w:val="clear" w:color="auto" w:fill="auto"/>
            <w:noWrap/>
            <w:vAlign w:val="center"/>
            <w:hideMark/>
          </w:tcPr>
          <w:p w:rsidR="00534A37" w:rsidRPr="00A7352B" w:rsidRDefault="00534A37">
            <w:pPr>
              <w:jc w:val="right"/>
              <w:rPr>
                <w:szCs w:val="20"/>
              </w:rPr>
            </w:pPr>
            <w:r w:rsidRPr="00A7352B">
              <w:rPr>
                <w:szCs w:val="20"/>
              </w:rPr>
              <w:t>0,4925</w:t>
            </w:r>
          </w:p>
        </w:tc>
        <w:tc>
          <w:tcPr>
            <w:tcW w:w="1134" w:type="dxa"/>
            <w:tcBorders>
              <w:top w:val="nil"/>
              <w:left w:val="nil"/>
              <w:bottom w:val="single" w:sz="4" w:space="0" w:color="auto"/>
              <w:right w:val="single" w:sz="4" w:space="0" w:color="auto"/>
            </w:tcBorders>
            <w:shd w:val="clear" w:color="auto" w:fill="auto"/>
            <w:noWrap/>
            <w:vAlign w:val="center"/>
            <w:hideMark/>
          </w:tcPr>
          <w:p w:rsidR="00534A37" w:rsidRPr="00A7352B" w:rsidRDefault="00534A37">
            <w:pPr>
              <w:jc w:val="right"/>
              <w:rPr>
                <w:szCs w:val="20"/>
              </w:rPr>
            </w:pPr>
            <w:r w:rsidRPr="00A7352B">
              <w:rPr>
                <w:szCs w:val="20"/>
              </w:rPr>
              <w:t>-0,0183</w:t>
            </w:r>
          </w:p>
        </w:tc>
        <w:tc>
          <w:tcPr>
            <w:tcW w:w="1949" w:type="dxa"/>
            <w:tcBorders>
              <w:top w:val="nil"/>
              <w:left w:val="nil"/>
              <w:bottom w:val="single" w:sz="4" w:space="0" w:color="auto"/>
              <w:right w:val="single" w:sz="4" w:space="0" w:color="auto"/>
            </w:tcBorders>
            <w:shd w:val="clear" w:color="auto" w:fill="auto"/>
            <w:noWrap/>
            <w:vAlign w:val="center"/>
            <w:hideMark/>
          </w:tcPr>
          <w:p w:rsidR="00534A37" w:rsidRPr="00A7352B" w:rsidRDefault="00534A37">
            <w:pPr>
              <w:jc w:val="right"/>
              <w:rPr>
                <w:szCs w:val="20"/>
              </w:rPr>
            </w:pPr>
            <w:r w:rsidRPr="00A7352B">
              <w:rPr>
                <w:szCs w:val="20"/>
              </w:rPr>
              <w:t>0,9462</w:t>
            </w:r>
          </w:p>
        </w:tc>
        <w:tc>
          <w:tcPr>
            <w:tcW w:w="1095" w:type="dxa"/>
            <w:tcBorders>
              <w:top w:val="nil"/>
              <w:left w:val="nil"/>
              <w:bottom w:val="single" w:sz="4" w:space="0" w:color="auto"/>
              <w:right w:val="single" w:sz="4" w:space="0" w:color="auto"/>
            </w:tcBorders>
            <w:shd w:val="clear" w:color="auto" w:fill="auto"/>
            <w:noWrap/>
            <w:vAlign w:val="center"/>
            <w:hideMark/>
          </w:tcPr>
          <w:p w:rsidR="00534A37" w:rsidRPr="00A7352B" w:rsidRDefault="00534A37">
            <w:pPr>
              <w:jc w:val="right"/>
              <w:rPr>
                <w:szCs w:val="20"/>
              </w:rPr>
            </w:pPr>
            <w:r w:rsidRPr="00A7352B">
              <w:rPr>
                <w:szCs w:val="20"/>
              </w:rPr>
              <w:t>-0,0174</w:t>
            </w:r>
          </w:p>
        </w:tc>
      </w:tr>
    </w:tbl>
    <w:p w:rsidR="00CF5BA5" w:rsidRPr="00A7352B" w:rsidRDefault="00CF5BA5" w:rsidP="00CF5BA5">
      <w:pPr>
        <w:pStyle w:val="Telobesedila"/>
        <w:rPr>
          <w:rFonts w:ascii="Verdana" w:hAnsi="Verdana"/>
          <w:sz w:val="18"/>
          <w:szCs w:val="18"/>
        </w:rPr>
      </w:pPr>
    </w:p>
    <w:p w:rsidR="00CF5BA5" w:rsidRPr="00A7352B" w:rsidRDefault="00CF5BA5" w:rsidP="00CF5BA5">
      <w:r w:rsidRPr="00A7352B">
        <w:t xml:space="preserve">V tabeli </w:t>
      </w:r>
      <w:r w:rsidR="00534A37" w:rsidRPr="00A7352B">
        <w:t>34</w:t>
      </w:r>
      <w:r w:rsidRPr="00A7352B">
        <w:t xml:space="preserve"> je razlika med potrjeno in obračunsko ceno storitve Prevzema grezničnih gošč in blata iz MKČN za leto 2015 (- 0,0</w:t>
      </w:r>
      <w:r w:rsidR="00534A37" w:rsidRPr="00A7352B">
        <w:t>183</w:t>
      </w:r>
      <w:r w:rsidRPr="00A7352B">
        <w:t xml:space="preserve"> EUR/m</w:t>
      </w:r>
      <w:r w:rsidRPr="00A7352B">
        <w:rPr>
          <w:vertAlign w:val="superscript"/>
        </w:rPr>
        <w:t>3</w:t>
      </w:r>
      <w:r w:rsidRPr="00A7352B">
        <w:t>) korigirana za faktor 0,9</w:t>
      </w:r>
      <w:r w:rsidR="00534A37" w:rsidRPr="00A7352B">
        <w:t>462</w:t>
      </w:r>
      <w:r w:rsidRPr="00A7352B">
        <w:t>, ki se nanaša na razmerje med količino storitve v letu 2015 (</w:t>
      </w:r>
      <w:r w:rsidR="00A7352B" w:rsidRPr="00A7352B">
        <w:t xml:space="preserve">42.577 </w:t>
      </w:r>
      <w:r w:rsidRPr="00A7352B">
        <w:t>m</w:t>
      </w:r>
      <w:r w:rsidRPr="00A7352B">
        <w:rPr>
          <w:vertAlign w:val="superscript"/>
        </w:rPr>
        <w:t>3</w:t>
      </w:r>
      <w:r w:rsidRPr="00A7352B">
        <w:rPr>
          <w:rFonts w:cs="Arial"/>
        </w:rPr>
        <w:t>)</w:t>
      </w:r>
      <w:r w:rsidRPr="00A7352B">
        <w:t xml:space="preserve"> in načrtovano količino v letu 2016 (</w:t>
      </w:r>
      <w:r w:rsidR="00A7352B">
        <w:t xml:space="preserve">45.000 </w:t>
      </w:r>
      <w:r w:rsidRPr="00A7352B">
        <w:t>m</w:t>
      </w:r>
      <w:r w:rsidRPr="00A7352B">
        <w:rPr>
          <w:vertAlign w:val="superscript"/>
        </w:rPr>
        <w:t>3</w:t>
      </w:r>
      <w:r w:rsidRPr="00A7352B">
        <w:t>).</w:t>
      </w:r>
    </w:p>
    <w:p w:rsidR="00CF5BA5" w:rsidRPr="00A7352B" w:rsidRDefault="00CF5BA5" w:rsidP="00CF5BA5">
      <w:pPr>
        <w:rPr>
          <w:sz w:val="18"/>
          <w:szCs w:val="18"/>
        </w:rPr>
      </w:pPr>
    </w:p>
    <w:p w:rsidR="00CF5BA5" w:rsidRPr="00A7352B" w:rsidRDefault="00CF5BA5" w:rsidP="00CF5BA5">
      <w:r w:rsidRPr="00A7352B">
        <w:t>Razlika med potrjeno in obračunsko ceno se nanaša na uresničene količine v letu 2015, razlika pa se bo poračunavala glede na količine let</w:t>
      </w:r>
      <w:r w:rsidR="00A7352B" w:rsidRPr="00A7352B">
        <w:t>a</w:t>
      </w:r>
      <w:r w:rsidRPr="00A7352B">
        <w:t xml:space="preserve"> 2016.</w:t>
      </w:r>
    </w:p>
    <w:p w:rsidR="00CF5BA5" w:rsidRPr="00A7352B" w:rsidRDefault="00CF5BA5" w:rsidP="00CF5BA5"/>
    <w:p w:rsidR="00CF5BA5" w:rsidRDefault="00CF5BA5" w:rsidP="00CF5BA5">
      <w:r w:rsidRPr="00A7352B">
        <w:t xml:space="preserve">Lastna cena za leto 2016 je oblikovana na podlagi načrtovane količine opravljenih storitev in načrtovanih stroškov v letu 2016. Ugotovljena razlika med potrjeno ceno in obračunsko ceno glede na dejansko količino opravljenih storitev v letu 2015 se je  upoštevala v  tabeli </w:t>
      </w:r>
      <w:r w:rsidR="00A7352B" w:rsidRPr="00A7352B">
        <w:t>35</w:t>
      </w:r>
      <w:r w:rsidRPr="00A7352B">
        <w:t xml:space="preserve">. </w:t>
      </w:r>
    </w:p>
    <w:p w:rsidR="00107513" w:rsidRDefault="00107513" w:rsidP="00CF5BA5"/>
    <w:p w:rsidR="00107513" w:rsidRPr="00A7352B" w:rsidRDefault="00107513" w:rsidP="00CF5BA5"/>
    <w:p w:rsidR="00CF5BA5" w:rsidRPr="00A7352B" w:rsidRDefault="00CF5BA5" w:rsidP="00CF5BA5"/>
    <w:p w:rsidR="00CF5BA5" w:rsidRPr="00A7352B" w:rsidRDefault="00CF5BA5" w:rsidP="00CF5BA5">
      <w:pPr>
        <w:pStyle w:val="Napis"/>
        <w:keepNext/>
        <w:rPr>
          <w:rFonts w:ascii="Verdana" w:hAnsi="Verdana"/>
          <w:b w:val="0"/>
        </w:rPr>
      </w:pPr>
      <w:bookmarkStart w:id="261" w:name="_Toc443898512"/>
      <w:bookmarkStart w:id="262" w:name="_Toc446961368"/>
      <w:r w:rsidRPr="00A7352B">
        <w:rPr>
          <w:rFonts w:ascii="Verdana" w:hAnsi="Verdana" w:cs="Trebuchet MS"/>
          <w:b w:val="0"/>
          <w:bCs w:val="0"/>
        </w:rPr>
        <w:lastRenderedPageBreak/>
        <w:t xml:space="preserve">Tabela </w:t>
      </w:r>
      <w:r w:rsidRPr="00A7352B">
        <w:rPr>
          <w:rFonts w:ascii="Verdana" w:hAnsi="Verdana" w:cs="Trebuchet MS"/>
          <w:b w:val="0"/>
          <w:bCs w:val="0"/>
        </w:rPr>
        <w:fldChar w:fldCharType="begin"/>
      </w:r>
      <w:r w:rsidRPr="00A7352B">
        <w:rPr>
          <w:rFonts w:ascii="Verdana" w:hAnsi="Verdana" w:cs="Trebuchet MS"/>
          <w:b w:val="0"/>
          <w:bCs w:val="0"/>
        </w:rPr>
        <w:instrText xml:space="preserve"> SEQ Tabela \* ARABIC </w:instrText>
      </w:r>
      <w:r w:rsidRPr="00A7352B">
        <w:rPr>
          <w:rFonts w:ascii="Verdana" w:hAnsi="Verdana" w:cs="Trebuchet MS"/>
          <w:b w:val="0"/>
          <w:bCs w:val="0"/>
        </w:rPr>
        <w:fldChar w:fldCharType="separate"/>
      </w:r>
      <w:r w:rsidR="00DF5ED9">
        <w:rPr>
          <w:rFonts w:ascii="Verdana" w:hAnsi="Verdana" w:cs="Trebuchet MS"/>
          <w:b w:val="0"/>
          <w:bCs w:val="0"/>
          <w:noProof/>
        </w:rPr>
        <w:t>35</w:t>
      </w:r>
      <w:r w:rsidRPr="00A7352B">
        <w:rPr>
          <w:rFonts w:ascii="Verdana" w:hAnsi="Verdana" w:cs="Trebuchet MS"/>
          <w:b w:val="0"/>
          <w:bCs w:val="0"/>
        </w:rPr>
        <w:fldChar w:fldCharType="end"/>
      </w:r>
      <w:r w:rsidRPr="00A7352B">
        <w:rPr>
          <w:rFonts w:ascii="Verdana" w:hAnsi="Verdana" w:cs="Trebuchet MS"/>
          <w:b w:val="0"/>
          <w:bCs w:val="0"/>
        </w:rPr>
        <w:t xml:space="preserve">: </w:t>
      </w:r>
      <w:r w:rsidRPr="00A7352B">
        <w:rPr>
          <w:rFonts w:ascii="Verdana" w:hAnsi="Verdana"/>
          <w:b w:val="0"/>
        </w:rPr>
        <w:t>Končna cena storitve prevzema grezničnih gošč in blata iz MKČN</w:t>
      </w:r>
      <w:r w:rsidRPr="00A7352B">
        <w:rPr>
          <w:rFonts w:ascii="Verdana" w:hAnsi="Verdana"/>
        </w:rPr>
        <w:t xml:space="preserve"> </w:t>
      </w:r>
      <w:r w:rsidRPr="00A7352B">
        <w:rPr>
          <w:rFonts w:ascii="Verdana" w:hAnsi="Verdana"/>
          <w:b w:val="0"/>
        </w:rPr>
        <w:t>za leto 2016</w:t>
      </w:r>
      <w:bookmarkEnd w:id="261"/>
      <w:bookmarkEnd w:id="262"/>
    </w:p>
    <w:p w:rsidR="00CF5BA5" w:rsidRPr="00A7352B" w:rsidRDefault="00CF5BA5" w:rsidP="00CF5BA5">
      <w:pPr>
        <w:pStyle w:val="Telobesedila"/>
        <w:rPr>
          <w:rFonts w:ascii="Verdana" w:hAnsi="Verdana"/>
          <w:sz w:val="18"/>
          <w:szCs w:val="18"/>
        </w:rPr>
      </w:pPr>
    </w:p>
    <w:tbl>
      <w:tblPr>
        <w:tblW w:w="9128" w:type="dxa"/>
        <w:tblInd w:w="65" w:type="dxa"/>
        <w:tblCellMar>
          <w:left w:w="70" w:type="dxa"/>
          <w:right w:w="70" w:type="dxa"/>
        </w:tblCellMar>
        <w:tblLook w:val="04A0" w:firstRow="1" w:lastRow="0" w:firstColumn="1" w:lastColumn="0" w:noHBand="0" w:noVBand="1"/>
      </w:tblPr>
      <w:tblGrid>
        <w:gridCol w:w="2571"/>
        <w:gridCol w:w="2281"/>
        <w:gridCol w:w="2708"/>
        <w:gridCol w:w="1568"/>
      </w:tblGrid>
      <w:tr w:rsidR="00CF5BA5" w:rsidRPr="00A7352B" w:rsidTr="00F643E5">
        <w:trPr>
          <w:trHeight w:val="426"/>
        </w:trPr>
        <w:tc>
          <w:tcPr>
            <w:tcW w:w="25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5BA5" w:rsidRPr="00A7352B" w:rsidRDefault="00CF5BA5" w:rsidP="00F643E5">
            <w:pPr>
              <w:rPr>
                <w:sz w:val="18"/>
                <w:szCs w:val="18"/>
              </w:rPr>
            </w:pPr>
          </w:p>
        </w:tc>
        <w:tc>
          <w:tcPr>
            <w:tcW w:w="2281" w:type="dxa"/>
            <w:tcBorders>
              <w:top w:val="single" w:sz="4" w:space="0" w:color="auto"/>
              <w:left w:val="nil"/>
              <w:bottom w:val="single" w:sz="4" w:space="0" w:color="auto"/>
              <w:right w:val="single" w:sz="4" w:space="0" w:color="auto"/>
            </w:tcBorders>
            <w:shd w:val="clear" w:color="auto" w:fill="auto"/>
            <w:vAlign w:val="center"/>
            <w:hideMark/>
          </w:tcPr>
          <w:p w:rsidR="00CF5BA5" w:rsidRPr="00A7352B" w:rsidRDefault="00CF5BA5" w:rsidP="00F643E5">
            <w:pPr>
              <w:jc w:val="center"/>
              <w:rPr>
                <w:sz w:val="18"/>
                <w:szCs w:val="18"/>
              </w:rPr>
            </w:pPr>
            <w:r w:rsidRPr="00A7352B">
              <w:rPr>
                <w:sz w:val="18"/>
                <w:szCs w:val="18"/>
              </w:rPr>
              <w:t xml:space="preserve">Predračunske cene </w:t>
            </w:r>
          </w:p>
          <w:p w:rsidR="00CF5BA5" w:rsidRPr="00A7352B" w:rsidRDefault="00CF5BA5" w:rsidP="00F643E5">
            <w:pPr>
              <w:jc w:val="center"/>
              <w:rPr>
                <w:sz w:val="18"/>
                <w:szCs w:val="18"/>
              </w:rPr>
            </w:pPr>
            <w:r w:rsidRPr="00A7352B">
              <w:rPr>
                <w:sz w:val="18"/>
                <w:szCs w:val="18"/>
              </w:rPr>
              <w:t>2016 v EUR/m</w:t>
            </w:r>
            <w:r w:rsidRPr="00A7352B">
              <w:rPr>
                <w:sz w:val="18"/>
                <w:szCs w:val="18"/>
                <w:vertAlign w:val="superscript"/>
              </w:rPr>
              <w:t>3</w:t>
            </w:r>
          </w:p>
        </w:tc>
        <w:tc>
          <w:tcPr>
            <w:tcW w:w="2708" w:type="dxa"/>
            <w:tcBorders>
              <w:top w:val="single" w:sz="4" w:space="0" w:color="auto"/>
              <w:left w:val="nil"/>
              <w:bottom w:val="single" w:sz="4" w:space="0" w:color="auto"/>
              <w:right w:val="single" w:sz="4" w:space="0" w:color="auto"/>
            </w:tcBorders>
            <w:shd w:val="clear" w:color="auto" w:fill="auto"/>
            <w:vAlign w:val="center"/>
            <w:hideMark/>
          </w:tcPr>
          <w:p w:rsidR="00CF5BA5" w:rsidRPr="00A7352B" w:rsidRDefault="00CF5BA5" w:rsidP="00F643E5">
            <w:pPr>
              <w:jc w:val="center"/>
              <w:rPr>
                <w:sz w:val="18"/>
                <w:szCs w:val="18"/>
              </w:rPr>
            </w:pPr>
            <w:r w:rsidRPr="00A7352B">
              <w:rPr>
                <w:sz w:val="18"/>
                <w:szCs w:val="18"/>
              </w:rPr>
              <w:t xml:space="preserve">Poračun cene leto </w:t>
            </w:r>
          </w:p>
          <w:p w:rsidR="00CF5BA5" w:rsidRPr="00A7352B" w:rsidRDefault="00CF5BA5" w:rsidP="00F643E5">
            <w:pPr>
              <w:jc w:val="center"/>
              <w:rPr>
                <w:sz w:val="18"/>
                <w:szCs w:val="18"/>
              </w:rPr>
            </w:pPr>
            <w:r w:rsidRPr="00A7352B">
              <w:rPr>
                <w:sz w:val="18"/>
                <w:szCs w:val="18"/>
              </w:rPr>
              <w:t>2015 v EUR/m</w:t>
            </w:r>
            <w:r w:rsidRPr="00A7352B">
              <w:rPr>
                <w:sz w:val="18"/>
                <w:szCs w:val="18"/>
                <w:vertAlign w:val="superscript"/>
              </w:rPr>
              <w:t>3</w:t>
            </w:r>
          </w:p>
        </w:tc>
        <w:tc>
          <w:tcPr>
            <w:tcW w:w="1568" w:type="dxa"/>
            <w:tcBorders>
              <w:top w:val="single" w:sz="4" w:space="0" w:color="auto"/>
              <w:left w:val="nil"/>
              <w:bottom w:val="single" w:sz="4" w:space="0" w:color="auto"/>
              <w:right w:val="single" w:sz="4" w:space="0" w:color="auto"/>
            </w:tcBorders>
            <w:shd w:val="clear" w:color="auto" w:fill="auto"/>
            <w:noWrap/>
            <w:vAlign w:val="center"/>
            <w:hideMark/>
          </w:tcPr>
          <w:p w:rsidR="00CF5BA5" w:rsidRPr="00A7352B" w:rsidRDefault="00CF5BA5" w:rsidP="00F643E5">
            <w:pPr>
              <w:jc w:val="center"/>
              <w:rPr>
                <w:sz w:val="18"/>
                <w:szCs w:val="18"/>
              </w:rPr>
            </w:pPr>
            <w:r w:rsidRPr="00A7352B">
              <w:rPr>
                <w:sz w:val="18"/>
                <w:szCs w:val="18"/>
              </w:rPr>
              <w:t xml:space="preserve">Končna cena </w:t>
            </w:r>
          </w:p>
          <w:p w:rsidR="00CF5BA5" w:rsidRPr="00A7352B" w:rsidRDefault="00CF5BA5" w:rsidP="00F643E5">
            <w:pPr>
              <w:jc w:val="center"/>
              <w:rPr>
                <w:sz w:val="18"/>
                <w:szCs w:val="18"/>
              </w:rPr>
            </w:pPr>
            <w:r w:rsidRPr="00A7352B">
              <w:rPr>
                <w:sz w:val="18"/>
                <w:szCs w:val="18"/>
              </w:rPr>
              <w:t>2016 v EUR/m</w:t>
            </w:r>
            <w:r w:rsidRPr="00A7352B">
              <w:rPr>
                <w:sz w:val="18"/>
                <w:szCs w:val="18"/>
                <w:vertAlign w:val="superscript"/>
              </w:rPr>
              <w:t>3</w:t>
            </w:r>
          </w:p>
        </w:tc>
      </w:tr>
      <w:tr w:rsidR="00A7352B" w:rsidRPr="00A7352B" w:rsidTr="00F643E5">
        <w:trPr>
          <w:trHeight w:val="467"/>
        </w:trPr>
        <w:tc>
          <w:tcPr>
            <w:tcW w:w="2571" w:type="dxa"/>
            <w:tcBorders>
              <w:top w:val="nil"/>
              <w:left w:val="single" w:sz="4" w:space="0" w:color="auto"/>
              <w:bottom w:val="single" w:sz="4" w:space="0" w:color="auto"/>
              <w:right w:val="single" w:sz="4" w:space="0" w:color="auto"/>
            </w:tcBorders>
            <w:shd w:val="clear" w:color="auto" w:fill="auto"/>
            <w:noWrap/>
            <w:vAlign w:val="center"/>
            <w:hideMark/>
          </w:tcPr>
          <w:p w:rsidR="00A7352B" w:rsidRPr="00A7352B" w:rsidRDefault="00A7352B" w:rsidP="00F643E5">
            <w:pPr>
              <w:rPr>
                <w:sz w:val="18"/>
                <w:szCs w:val="18"/>
              </w:rPr>
            </w:pPr>
            <w:r w:rsidRPr="00A7352B">
              <w:rPr>
                <w:sz w:val="18"/>
                <w:szCs w:val="18"/>
              </w:rPr>
              <w:t>PREVZEM GREZNIČNIH GOŠČ IN BLATA IZ MKČN</w:t>
            </w:r>
          </w:p>
        </w:tc>
        <w:tc>
          <w:tcPr>
            <w:tcW w:w="2281" w:type="dxa"/>
            <w:tcBorders>
              <w:top w:val="nil"/>
              <w:left w:val="nil"/>
              <w:bottom w:val="single" w:sz="4" w:space="0" w:color="auto"/>
              <w:right w:val="single" w:sz="4" w:space="0" w:color="auto"/>
            </w:tcBorders>
            <w:shd w:val="clear" w:color="auto" w:fill="auto"/>
            <w:noWrap/>
            <w:vAlign w:val="center"/>
            <w:hideMark/>
          </w:tcPr>
          <w:p w:rsidR="00A7352B" w:rsidRPr="00A7352B" w:rsidRDefault="00A7352B">
            <w:pPr>
              <w:jc w:val="center"/>
              <w:rPr>
                <w:szCs w:val="20"/>
              </w:rPr>
            </w:pPr>
            <w:r w:rsidRPr="00A7352B">
              <w:rPr>
                <w:szCs w:val="20"/>
              </w:rPr>
              <w:t>0,5120</w:t>
            </w:r>
          </w:p>
        </w:tc>
        <w:tc>
          <w:tcPr>
            <w:tcW w:w="2708" w:type="dxa"/>
            <w:tcBorders>
              <w:top w:val="nil"/>
              <w:left w:val="nil"/>
              <w:bottom w:val="single" w:sz="4" w:space="0" w:color="auto"/>
              <w:right w:val="single" w:sz="4" w:space="0" w:color="auto"/>
            </w:tcBorders>
            <w:shd w:val="clear" w:color="auto" w:fill="auto"/>
            <w:noWrap/>
            <w:vAlign w:val="center"/>
            <w:hideMark/>
          </w:tcPr>
          <w:p w:rsidR="00A7352B" w:rsidRPr="00A7352B" w:rsidRDefault="00A7352B">
            <w:pPr>
              <w:jc w:val="center"/>
              <w:rPr>
                <w:szCs w:val="20"/>
              </w:rPr>
            </w:pPr>
            <w:r w:rsidRPr="00A7352B">
              <w:rPr>
                <w:szCs w:val="20"/>
              </w:rPr>
              <w:t>-0,0174</w:t>
            </w:r>
          </w:p>
        </w:tc>
        <w:tc>
          <w:tcPr>
            <w:tcW w:w="1568" w:type="dxa"/>
            <w:tcBorders>
              <w:top w:val="nil"/>
              <w:left w:val="nil"/>
              <w:bottom w:val="single" w:sz="4" w:space="0" w:color="auto"/>
              <w:right w:val="single" w:sz="4" w:space="0" w:color="auto"/>
            </w:tcBorders>
            <w:shd w:val="clear" w:color="auto" w:fill="auto"/>
            <w:noWrap/>
            <w:vAlign w:val="center"/>
            <w:hideMark/>
          </w:tcPr>
          <w:p w:rsidR="00A7352B" w:rsidRPr="00A7352B" w:rsidRDefault="00A7352B">
            <w:pPr>
              <w:jc w:val="center"/>
              <w:rPr>
                <w:szCs w:val="20"/>
              </w:rPr>
            </w:pPr>
            <w:r w:rsidRPr="00A7352B">
              <w:rPr>
                <w:szCs w:val="20"/>
              </w:rPr>
              <w:t>0,4946</w:t>
            </w:r>
          </w:p>
        </w:tc>
      </w:tr>
    </w:tbl>
    <w:p w:rsidR="00CF5BA5" w:rsidRPr="00A7352B" w:rsidRDefault="00CF5BA5" w:rsidP="00CF5BA5">
      <w:pPr>
        <w:rPr>
          <w:sz w:val="18"/>
          <w:szCs w:val="18"/>
          <w:lang w:eastAsia="x-none"/>
        </w:rPr>
      </w:pPr>
    </w:p>
    <w:p w:rsidR="00CF5BA5" w:rsidRPr="00B77CEC" w:rsidRDefault="00CF5BA5" w:rsidP="00CF5BA5">
      <w:pPr>
        <w:rPr>
          <w:rFonts w:cs="Arial"/>
        </w:rPr>
      </w:pPr>
      <w:r w:rsidRPr="00A7352B">
        <w:rPr>
          <w:lang w:eastAsia="x-none"/>
        </w:rPr>
        <w:t>P</w:t>
      </w:r>
      <w:r w:rsidRPr="00A7352B">
        <w:t>redračunska cena storitve prevzema grezničnih gošč in blata iz MKČN za leto 2016, pri kateri je upoštevan poračun za leto 2015, je za 3 % nižja od trenutno veljavne cene.</w:t>
      </w:r>
      <w:r w:rsidRPr="00B77CEC">
        <w:t xml:space="preserve"> </w:t>
      </w:r>
    </w:p>
    <w:p w:rsidR="00CF5BA5" w:rsidRPr="00F85B65" w:rsidRDefault="00CF5BA5" w:rsidP="00F85B65"/>
    <w:p w:rsidR="00173738" w:rsidRPr="00173738" w:rsidRDefault="00173738" w:rsidP="00173738">
      <w:pPr>
        <w:pStyle w:val="Telobesedila"/>
        <w:rPr>
          <w:rFonts w:ascii="Verdana" w:hAnsi="Verdana"/>
          <w:b/>
          <w:bCs/>
          <w:sz w:val="20"/>
          <w:u w:val="single"/>
        </w:rPr>
      </w:pPr>
      <w:r w:rsidRPr="00081246">
        <w:rPr>
          <w:rFonts w:ascii="Verdana" w:hAnsi="Verdana"/>
          <w:b/>
          <w:bCs/>
          <w:sz w:val="20"/>
          <w:u w:val="single"/>
        </w:rPr>
        <w:t xml:space="preserve">Stroški </w:t>
      </w:r>
      <w:r>
        <w:rPr>
          <w:rFonts w:ascii="Verdana" w:hAnsi="Verdana"/>
          <w:b/>
          <w:bCs/>
          <w:sz w:val="20"/>
          <w:u w:val="single"/>
        </w:rPr>
        <w:t xml:space="preserve">izvajanja </w:t>
      </w:r>
      <w:r w:rsidRPr="00081246">
        <w:rPr>
          <w:rFonts w:ascii="Verdana" w:hAnsi="Verdana"/>
          <w:b/>
          <w:bCs/>
          <w:sz w:val="20"/>
          <w:u w:val="single"/>
        </w:rPr>
        <w:t>storitev</w:t>
      </w:r>
      <w:r>
        <w:rPr>
          <w:rFonts w:ascii="Verdana" w:hAnsi="Verdana"/>
          <w:b/>
          <w:bCs/>
          <w:sz w:val="20"/>
          <w:u w:val="single"/>
        </w:rPr>
        <w:t xml:space="preserve"> </w:t>
      </w:r>
      <w:r w:rsidRPr="00173738">
        <w:rPr>
          <w:rFonts w:ascii="Verdana" w:hAnsi="Verdana"/>
          <w:b/>
          <w:bCs/>
          <w:sz w:val="20"/>
          <w:u w:val="single"/>
        </w:rPr>
        <w:t xml:space="preserve">prevzem grezničnih gošč in blata iz MKČN </w:t>
      </w:r>
    </w:p>
    <w:p w:rsidR="00173738" w:rsidRDefault="00173738" w:rsidP="00173738">
      <w:pPr>
        <w:pStyle w:val="Telobesedila"/>
        <w:rPr>
          <w:rFonts w:ascii="Verdana" w:hAnsi="Verdana"/>
          <w:b/>
          <w:bCs/>
          <w:sz w:val="20"/>
        </w:rPr>
      </w:pPr>
    </w:p>
    <w:p w:rsidR="00173738" w:rsidRPr="00081246" w:rsidRDefault="00173738" w:rsidP="00173738">
      <w:pPr>
        <w:pStyle w:val="Telobesedila"/>
        <w:rPr>
          <w:rFonts w:ascii="Verdana" w:hAnsi="Verdana"/>
          <w:b/>
          <w:bCs/>
          <w:sz w:val="20"/>
        </w:rPr>
      </w:pPr>
      <w:r w:rsidRPr="00081246">
        <w:rPr>
          <w:rFonts w:ascii="Verdana" w:hAnsi="Verdana"/>
          <w:b/>
          <w:bCs/>
          <w:sz w:val="20"/>
        </w:rPr>
        <w:t xml:space="preserve">Neposredni stroški materiala in storitev: </w:t>
      </w:r>
    </w:p>
    <w:p w:rsidR="00173738" w:rsidRDefault="00173738" w:rsidP="00173738">
      <w:pPr>
        <w:pStyle w:val="Telobesedila"/>
        <w:numPr>
          <w:ilvl w:val="0"/>
          <w:numId w:val="9"/>
        </w:numPr>
        <w:rPr>
          <w:rFonts w:ascii="Verdana" w:hAnsi="Verdana"/>
          <w:sz w:val="20"/>
        </w:rPr>
      </w:pPr>
      <w:r>
        <w:rPr>
          <w:rFonts w:ascii="Verdana" w:hAnsi="Verdana"/>
          <w:b/>
          <w:bCs/>
          <w:sz w:val="20"/>
        </w:rPr>
        <w:t>s</w:t>
      </w:r>
      <w:r w:rsidRPr="00081246">
        <w:rPr>
          <w:rFonts w:ascii="Verdana" w:hAnsi="Verdana"/>
          <w:b/>
          <w:bCs/>
          <w:sz w:val="20"/>
        </w:rPr>
        <w:t>troški porabljenega materiala</w:t>
      </w:r>
      <w:r w:rsidRPr="00081246">
        <w:rPr>
          <w:rFonts w:ascii="Verdana" w:hAnsi="Verdana"/>
          <w:bCs/>
          <w:sz w:val="20"/>
        </w:rPr>
        <w:t xml:space="preserve"> </w:t>
      </w:r>
      <w:r w:rsidRPr="00081246">
        <w:rPr>
          <w:rFonts w:ascii="Verdana" w:hAnsi="Verdana"/>
          <w:sz w:val="20"/>
        </w:rPr>
        <w:t xml:space="preserve">vključujejo stroške porabljenega materiala </w:t>
      </w:r>
      <w:r>
        <w:rPr>
          <w:rFonts w:ascii="Verdana" w:hAnsi="Verdana"/>
          <w:sz w:val="20"/>
        </w:rPr>
        <w:t>za izvajanje storitev prevzema grezničnih gošč in blata iz MKČN</w:t>
      </w:r>
      <w:r w:rsidR="009022EC">
        <w:rPr>
          <w:rFonts w:ascii="Verdana" w:hAnsi="Verdana"/>
          <w:sz w:val="20"/>
        </w:rPr>
        <w:t>;</w:t>
      </w:r>
    </w:p>
    <w:p w:rsidR="00173738" w:rsidRPr="00081246" w:rsidRDefault="00173738" w:rsidP="00173738">
      <w:pPr>
        <w:pStyle w:val="Telobesedila"/>
        <w:numPr>
          <w:ilvl w:val="0"/>
          <w:numId w:val="9"/>
        </w:numPr>
        <w:rPr>
          <w:rFonts w:ascii="Verdana" w:hAnsi="Verdana"/>
          <w:b/>
          <w:bCs/>
          <w:sz w:val="20"/>
        </w:rPr>
      </w:pPr>
      <w:r>
        <w:rPr>
          <w:rFonts w:ascii="Verdana" w:hAnsi="Verdana"/>
          <w:b/>
          <w:bCs/>
          <w:sz w:val="20"/>
        </w:rPr>
        <w:t>s</w:t>
      </w:r>
      <w:r w:rsidRPr="00081246">
        <w:rPr>
          <w:rFonts w:ascii="Verdana" w:hAnsi="Verdana"/>
          <w:b/>
          <w:bCs/>
          <w:sz w:val="20"/>
        </w:rPr>
        <w:t>troški storitev</w:t>
      </w:r>
      <w:r w:rsidRPr="00081246">
        <w:rPr>
          <w:rFonts w:ascii="Verdana" w:hAnsi="Verdana"/>
          <w:sz w:val="20"/>
        </w:rPr>
        <w:t xml:space="preserve"> vključujejo stroške prevzema in obdelav</w:t>
      </w:r>
      <w:r>
        <w:rPr>
          <w:rFonts w:ascii="Verdana" w:hAnsi="Verdana"/>
          <w:sz w:val="20"/>
        </w:rPr>
        <w:t>e</w:t>
      </w:r>
      <w:r w:rsidRPr="00081246">
        <w:rPr>
          <w:rFonts w:ascii="Verdana" w:hAnsi="Verdana"/>
          <w:sz w:val="20"/>
        </w:rPr>
        <w:t xml:space="preserve"> grezničnih </w:t>
      </w:r>
      <w:r w:rsidR="00456E2F">
        <w:rPr>
          <w:rFonts w:ascii="Verdana" w:hAnsi="Verdana"/>
          <w:sz w:val="20"/>
        </w:rPr>
        <w:t xml:space="preserve">gošč </w:t>
      </w:r>
      <w:r w:rsidRPr="00081246">
        <w:rPr>
          <w:rFonts w:ascii="Verdana" w:hAnsi="Verdana"/>
          <w:sz w:val="20"/>
        </w:rPr>
        <w:t>in prevzema blata i</w:t>
      </w:r>
      <w:r>
        <w:rPr>
          <w:rFonts w:ascii="Verdana" w:hAnsi="Verdana"/>
          <w:sz w:val="20"/>
        </w:rPr>
        <w:t>z</w:t>
      </w:r>
      <w:r w:rsidRPr="00081246">
        <w:rPr>
          <w:rFonts w:ascii="Verdana" w:hAnsi="Verdana"/>
          <w:sz w:val="20"/>
        </w:rPr>
        <w:t xml:space="preserve"> malih komunalnih čistilnih naprav, stroške tiskanja in izpisa računov,  stroške vzdrževanja programa za obračun komunalnih storitev</w:t>
      </w:r>
      <w:r>
        <w:rPr>
          <w:rFonts w:ascii="Verdana" w:hAnsi="Verdana"/>
          <w:sz w:val="20"/>
        </w:rPr>
        <w:t>.</w:t>
      </w:r>
      <w:r w:rsidRPr="00081246">
        <w:rPr>
          <w:rFonts w:ascii="Verdana" w:hAnsi="Verdana"/>
          <w:sz w:val="20"/>
        </w:rPr>
        <w:t xml:space="preserve"> </w:t>
      </w:r>
    </w:p>
    <w:p w:rsidR="00173738" w:rsidRPr="00081246" w:rsidRDefault="00173738" w:rsidP="00173738">
      <w:pPr>
        <w:pStyle w:val="Telobesedila"/>
        <w:ind w:left="720"/>
        <w:rPr>
          <w:rFonts w:ascii="Verdana" w:hAnsi="Verdana"/>
          <w:sz w:val="20"/>
        </w:rPr>
      </w:pPr>
    </w:p>
    <w:p w:rsidR="00173738" w:rsidRPr="00081246" w:rsidRDefault="00173738" w:rsidP="00173738">
      <w:pPr>
        <w:pStyle w:val="Telobesedila"/>
        <w:rPr>
          <w:rFonts w:ascii="Verdana" w:hAnsi="Verdana"/>
          <w:sz w:val="20"/>
        </w:rPr>
      </w:pPr>
      <w:r w:rsidRPr="00081246">
        <w:rPr>
          <w:rFonts w:ascii="Verdana" w:hAnsi="Verdana"/>
          <w:b/>
          <w:bCs/>
          <w:sz w:val="20"/>
        </w:rPr>
        <w:t>Neposredni stroški dela</w:t>
      </w:r>
      <w:r>
        <w:rPr>
          <w:rFonts w:ascii="Verdana" w:hAnsi="Verdana"/>
          <w:b/>
          <w:bCs/>
          <w:sz w:val="20"/>
        </w:rPr>
        <w:t>:</w:t>
      </w:r>
      <w:r w:rsidRPr="00081246">
        <w:rPr>
          <w:rFonts w:ascii="Verdana" w:hAnsi="Verdana"/>
          <w:sz w:val="20"/>
        </w:rPr>
        <w:t xml:space="preserve"> vključujejo prejemke zaposlenih na dejavnosti v skladu z zakonodajo in s podjetniško kolektivno pogodbo, k</w:t>
      </w:r>
      <w:r>
        <w:rPr>
          <w:rFonts w:ascii="Verdana" w:hAnsi="Verdana"/>
          <w:sz w:val="20"/>
        </w:rPr>
        <w:t>ot</w:t>
      </w:r>
      <w:r w:rsidRPr="00081246">
        <w:rPr>
          <w:rFonts w:ascii="Verdana" w:hAnsi="Verdana"/>
          <w:sz w:val="20"/>
        </w:rPr>
        <w:t xml:space="preserve"> so stroški plač, drugih osebnih prejemkov, nadomestila plač in povračila stroškov v zvezi z delom.</w:t>
      </w:r>
    </w:p>
    <w:p w:rsidR="00173738" w:rsidRDefault="00173738" w:rsidP="00173738">
      <w:pPr>
        <w:pStyle w:val="Telobesedila"/>
        <w:rPr>
          <w:rFonts w:ascii="Verdana" w:hAnsi="Verdana"/>
          <w:b/>
          <w:bCs/>
          <w:sz w:val="20"/>
        </w:rPr>
      </w:pPr>
    </w:p>
    <w:p w:rsidR="00173738" w:rsidRPr="00081246" w:rsidRDefault="00173738" w:rsidP="00173738">
      <w:pPr>
        <w:pStyle w:val="Telobesedila"/>
        <w:rPr>
          <w:rFonts w:ascii="Verdana" w:hAnsi="Verdana"/>
          <w:b/>
          <w:bCs/>
          <w:sz w:val="20"/>
        </w:rPr>
      </w:pPr>
      <w:r w:rsidRPr="00081246">
        <w:rPr>
          <w:rFonts w:ascii="Verdana" w:hAnsi="Verdana"/>
          <w:b/>
          <w:bCs/>
          <w:sz w:val="20"/>
        </w:rPr>
        <w:t xml:space="preserve">Drugi neposredni stroški: </w:t>
      </w:r>
    </w:p>
    <w:p w:rsidR="00173738" w:rsidRPr="00081246" w:rsidRDefault="00173738" w:rsidP="00173738">
      <w:pPr>
        <w:pStyle w:val="Telobesedila"/>
        <w:numPr>
          <w:ilvl w:val="0"/>
          <w:numId w:val="10"/>
        </w:numPr>
        <w:rPr>
          <w:rFonts w:ascii="Verdana" w:hAnsi="Verdana"/>
          <w:sz w:val="20"/>
        </w:rPr>
      </w:pPr>
      <w:r>
        <w:rPr>
          <w:rFonts w:ascii="Verdana" w:hAnsi="Verdana"/>
          <w:b/>
          <w:bCs/>
          <w:sz w:val="20"/>
        </w:rPr>
        <w:t>s</w:t>
      </w:r>
      <w:r w:rsidRPr="00081246">
        <w:rPr>
          <w:rFonts w:ascii="Verdana" w:hAnsi="Verdana"/>
          <w:b/>
          <w:bCs/>
          <w:sz w:val="20"/>
        </w:rPr>
        <w:t>troški električne energije</w:t>
      </w:r>
      <w:r w:rsidRPr="00081246">
        <w:rPr>
          <w:rFonts w:ascii="Verdana" w:hAnsi="Verdana"/>
          <w:sz w:val="20"/>
        </w:rPr>
        <w:t xml:space="preserve"> </w:t>
      </w:r>
      <w:r>
        <w:rPr>
          <w:rFonts w:ascii="Verdana" w:hAnsi="Verdana"/>
          <w:sz w:val="20"/>
        </w:rPr>
        <w:t>v kalkulacijo izrač</w:t>
      </w:r>
      <w:r w:rsidR="009022EC">
        <w:rPr>
          <w:rFonts w:ascii="Verdana" w:hAnsi="Verdana"/>
          <w:sz w:val="20"/>
        </w:rPr>
        <w:t>una lastne cene niso vključeni;</w:t>
      </w:r>
    </w:p>
    <w:p w:rsidR="00173738" w:rsidRPr="00081246" w:rsidRDefault="00173738" w:rsidP="00173738">
      <w:pPr>
        <w:pStyle w:val="Telobesedila"/>
        <w:numPr>
          <w:ilvl w:val="0"/>
          <w:numId w:val="10"/>
        </w:numPr>
        <w:rPr>
          <w:rFonts w:ascii="Verdana" w:hAnsi="Verdana"/>
          <w:sz w:val="20"/>
        </w:rPr>
      </w:pPr>
      <w:r>
        <w:rPr>
          <w:rFonts w:ascii="Verdana" w:hAnsi="Verdana"/>
          <w:b/>
          <w:bCs/>
          <w:sz w:val="20"/>
        </w:rPr>
        <w:t>s</w:t>
      </w:r>
      <w:r w:rsidRPr="00081246">
        <w:rPr>
          <w:rFonts w:ascii="Verdana" w:hAnsi="Verdana"/>
          <w:b/>
          <w:bCs/>
          <w:sz w:val="20"/>
        </w:rPr>
        <w:t xml:space="preserve">troški pogonskega goriva vključujejo </w:t>
      </w:r>
      <w:r w:rsidRPr="00081246">
        <w:rPr>
          <w:rFonts w:ascii="Verdana" w:hAnsi="Verdana"/>
          <w:sz w:val="20"/>
        </w:rPr>
        <w:t xml:space="preserve">stroške pogonskega goriva za vozila, ki jih uporabljajo za izvajanje dejavnosti.  </w:t>
      </w:r>
    </w:p>
    <w:p w:rsidR="00173738" w:rsidRPr="00081246" w:rsidRDefault="00173738" w:rsidP="00173738">
      <w:pPr>
        <w:pStyle w:val="Telobesedila"/>
        <w:tabs>
          <w:tab w:val="left" w:pos="1418"/>
        </w:tabs>
        <w:rPr>
          <w:rFonts w:ascii="Verdana" w:hAnsi="Verdana"/>
          <w:b/>
          <w:sz w:val="20"/>
        </w:rPr>
      </w:pPr>
    </w:p>
    <w:p w:rsidR="00173738" w:rsidRPr="00081246" w:rsidRDefault="00173738" w:rsidP="00173738">
      <w:pPr>
        <w:pStyle w:val="Telobesedila"/>
        <w:rPr>
          <w:rFonts w:ascii="Verdana" w:hAnsi="Verdana"/>
          <w:b/>
          <w:bCs/>
          <w:sz w:val="20"/>
        </w:rPr>
      </w:pPr>
      <w:r w:rsidRPr="00081246">
        <w:rPr>
          <w:rFonts w:ascii="Verdana" w:hAnsi="Verdana"/>
          <w:b/>
          <w:bCs/>
          <w:sz w:val="20"/>
        </w:rPr>
        <w:t>Splošni (posredni) proizvajalni stroški:</w:t>
      </w:r>
    </w:p>
    <w:p w:rsidR="00173738" w:rsidRPr="00081246" w:rsidRDefault="00173738" w:rsidP="00173738">
      <w:pPr>
        <w:pStyle w:val="Telobesedila"/>
        <w:numPr>
          <w:ilvl w:val="0"/>
          <w:numId w:val="11"/>
        </w:numPr>
        <w:rPr>
          <w:rFonts w:ascii="Verdana" w:hAnsi="Verdana"/>
          <w:sz w:val="20"/>
        </w:rPr>
      </w:pPr>
      <w:r>
        <w:rPr>
          <w:rFonts w:ascii="Verdana" w:hAnsi="Verdana"/>
          <w:b/>
          <w:bCs/>
          <w:sz w:val="20"/>
        </w:rPr>
        <w:t>a</w:t>
      </w:r>
      <w:r w:rsidRPr="00081246">
        <w:rPr>
          <w:rFonts w:ascii="Verdana" w:hAnsi="Verdana"/>
          <w:b/>
          <w:bCs/>
          <w:sz w:val="20"/>
        </w:rPr>
        <w:t xml:space="preserve">mortizacija </w:t>
      </w:r>
      <w:r w:rsidRPr="00081246">
        <w:rPr>
          <w:rFonts w:ascii="Verdana" w:hAnsi="Verdana"/>
          <w:sz w:val="20"/>
        </w:rPr>
        <w:t>predstavlja strošek obračunane amortizacije lastne opreme, ki jo uporabljamo za izvajanje dejavnosti, to so vozila in manjša orodja ter ostala oprem</w:t>
      </w:r>
      <w:r>
        <w:rPr>
          <w:rFonts w:ascii="Verdana" w:hAnsi="Verdana"/>
          <w:sz w:val="20"/>
        </w:rPr>
        <w:t>a</w:t>
      </w:r>
      <w:r w:rsidRPr="00081246">
        <w:rPr>
          <w:rFonts w:ascii="Verdana" w:hAnsi="Verdana"/>
          <w:sz w:val="20"/>
        </w:rPr>
        <w:t xml:space="preserve"> na dejavnosti</w:t>
      </w:r>
      <w:r w:rsidR="009022EC">
        <w:rPr>
          <w:rFonts w:ascii="Verdana" w:hAnsi="Verdana"/>
          <w:sz w:val="20"/>
        </w:rPr>
        <w:t>;</w:t>
      </w:r>
    </w:p>
    <w:p w:rsidR="00173738" w:rsidRPr="00081246" w:rsidRDefault="00173738" w:rsidP="00173738">
      <w:pPr>
        <w:pStyle w:val="Telobesedila"/>
        <w:numPr>
          <w:ilvl w:val="0"/>
          <w:numId w:val="11"/>
        </w:numPr>
        <w:rPr>
          <w:rFonts w:ascii="Verdana" w:hAnsi="Verdana"/>
          <w:strike/>
          <w:sz w:val="20"/>
        </w:rPr>
      </w:pPr>
      <w:r>
        <w:rPr>
          <w:rFonts w:ascii="Verdana" w:hAnsi="Verdana"/>
          <w:b/>
          <w:bCs/>
          <w:sz w:val="20"/>
        </w:rPr>
        <w:t>d</w:t>
      </w:r>
      <w:r w:rsidRPr="00081246">
        <w:rPr>
          <w:rFonts w:ascii="Verdana" w:hAnsi="Verdana"/>
          <w:b/>
          <w:bCs/>
          <w:sz w:val="20"/>
        </w:rPr>
        <w:t xml:space="preserve">rugi posredni proizvajalni stroški </w:t>
      </w:r>
      <w:r w:rsidRPr="00081246">
        <w:rPr>
          <w:rFonts w:ascii="Verdana" w:hAnsi="Verdana"/>
          <w:bCs/>
          <w:sz w:val="20"/>
        </w:rPr>
        <w:t>vključujejo stroške popravkov terjatev in porabo drobnega inventarja ter ostalih obratnih sredstev, stroške porabe pisarniškega materiala, stroške strokovne literature, stroške poštnin in telefonskih storitev, stroške plačilnega prometa, stroške zdravstvenih in drugih storitev</w:t>
      </w:r>
      <w:r w:rsidRPr="00081246">
        <w:rPr>
          <w:rFonts w:ascii="Verdana" w:hAnsi="Verdana"/>
          <w:sz w:val="20"/>
        </w:rPr>
        <w:t xml:space="preserve"> </w:t>
      </w:r>
      <w:r w:rsidRPr="00081246">
        <w:rPr>
          <w:rFonts w:ascii="Verdana" w:hAnsi="Verdana"/>
          <w:bCs/>
          <w:sz w:val="20"/>
        </w:rPr>
        <w:t>ter</w:t>
      </w:r>
      <w:r w:rsidRPr="00081246">
        <w:rPr>
          <w:rFonts w:ascii="Verdana" w:hAnsi="Verdana"/>
          <w:b/>
          <w:bCs/>
          <w:sz w:val="20"/>
        </w:rPr>
        <w:t xml:space="preserve">  </w:t>
      </w:r>
      <w:r w:rsidRPr="00081246">
        <w:rPr>
          <w:rFonts w:ascii="Verdana" w:hAnsi="Verdana"/>
          <w:sz w:val="20"/>
        </w:rPr>
        <w:t>ostale stroške vozil, ki se uporabljajo za dejavnost, kot so: stroški zavarovanja vozil</w:t>
      </w:r>
      <w:r w:rsidR="00107513">
        <w:rPr>
          <w:rFonts w:ascii="Verdana" w:hAnsi="Verdana"/>
          <w:sz w:val="20"/>
        </w:rPr>
        <w:t xml:space="preserve"> </w:t>
      </w:r>
      <w:r>
        <w:rPr>
          <w:rFonts w:ascii="Verdana" w:hAnsi="Verdana"/>
          <w:sz w:val="20"/>
        </w:rPr>
        <w:t xml:space="preserve">ter </w:t>
      </w:r>
      <w:r w:rsidRPr="00081246">
        <w:rPr>
          <w:rFonts w:ascii="Verdana" w:hAnsi="Verdana"/>
          <w:sz w:val="20"/>
        </w:rPr>
        <w:t>ostal</w:t>
      </w:r>
      <w:r>
        <w:rPr>
          <w:rFonts w:ascii="Verdana" w:hAnsi="Verdana"/>
          <w:sz w:val="20"/>
        </w:rPr>
        <w:t>e posredne proizvajalne stroške dejavnosti</w:t>
      </w:r>
      <w:r w:rsidR="009022EC">
        <w:rPr>
          <w:rFonts w:ascii="Verdana" w:hAnsi="Verdana"/>
          <w:sz w:val="20"/>
        </w:rPr>
        <w:t>;</w:t>
      </w:r>
    </w:p>
    <w:p w:rsidR="00173738" w:rsidRPr="00081246" w:rsidRDefault="00173738" w:rsidP="00173738">
      <w:pPr>
        <w:pStyle w:val="Telobesedila"/>
        <w:numPr>
          <w:ilvl w:val="0"/>
          <w:numId w:val="11"/>
        </w:numPr>
        <w:rPr>
          <w:rFonts w:ascii="Verdana" w:hAnsi="Verdana"/>
          <w:b/>
          <w:bCs/>
          <w:sz w:val="20"/>
        </w:rPr>
      </w:pPr>
      <w:r>
        <w:rPr>
          <w:rFonts w:ascii="Verdana" w:hAnsi="Verdana"/>
          <w:b/>
          <w:bCs/>
          <w:sz w:val="20"/>
        </w:rPr>
        <w:t>s</w:t>
      </w:r>
      <w:r w:rsidRPr="00081246">
        <w:rPr>
          <w:rFonts w:ascii="Verdana" w:hAnsi="Verdana"/>
          <w:b/>
          <w:bCs/>
          <w:sz w:val="20"/>
        </w:rPr>
        <w:t xml:space="preserve">troški vzdrževanja: </w:t>
      </w:r>
      <w:r w:rsidRPr="00081246">
        <w:rPr>
          <w:rFonts w:ascii="Verdana" w:hAnsi="Verdana"/>
          <w:sz w:val="20"/>
        </w:rPr>
        <w:t>vključujejo</w:t>
      </w:r>
      <w:r w:rsidRPr="00081246">
        <w:rPr>
          <w:rFonts w:ascii="Verdana" w:hAnsi="Verdana"/>
          <w:b/>
          <w:sz w:val="20"/>
        </w:rPr>
        <w:t xml:space="preserve"> </w:t>
      </w:r>
      <w:r w:rsidRPr="00081246">
        <w:rPr>
          <w:rFonts w:ascii="Verdana" w:hAnsi="Verdana"/>
          <w:sz w:val="20"/>
        </w:rPr>
        <w:t>predvsem</w:t>
      </w:r>
      <w:r w:rsidRPr="00081246">
        <w:rPr>
          <w:rFonts w:ascii="Verdana" w:hAnsi="Verdana"/>
          <w:b/>
          <w:sz w:val="20"/>
        </w:rPr>
        <w:t xml:space="preserve"> </w:t>
      </w:r>
      <w:r w:rsidRPr="00081246">
        <w:rPr>
          <w:rFonts w:ascii="Verdana" w:hAnsi="Verdana"/>
          <w:sz w:val="20"/>
        </w:rPr>
        <w:t>stroške za redne servise opreme in  manjša popravila v primeru okvar.</w:t>
      </w:r>
    </w:p>
    <w:p w:rsidR="00173738" w:rsidRPr="00081246" w:rsidRDefault="00173738" w:rsidP="00173738">
      <w:pPr>
        <w:pStyle w:val="Telobesedila"/>
        <w:rPr>
          <w:rFonts w:ascii="Verdana" w:hAnsi="Verdana"/>
          <w:sz w:val="20"/>
        </w:rPr>
      </w:pPr>
    </w:p>
    <w:p w:rsidR="00173738" w:rsidRPr="00081246" w:rsidRDefault="005D308C" w:rsidP="00173738">
      <w:pPr>
        <w:pStyle w:val="Telobesedila"/>
        <w:rPr>
          <w:rFonts w:ascii="Verdana" w:hAnsi="Verdana"/>
          <w:sz w:val="20"/>
        </w:rPr>
      </w:pPr>
      <w:r>
        <w:rPr>
          <w:rFonts w:ascii="Verdana" w:hAnsi="Verdana"/>
          <w:b/>
          <w:bCs/>
          <w:sz w:val="20"/>
        </w:rPr>
        <w:t xml:space="preserve">Splošni </w:t>
      </w:r>
      <w:r w:rsidR="00173738" w:rsidRPr="00081246">
        <w:rPr>
          <w:rFonts w:ascii="Verdana" w:hAnsi="Verdana"/>
          <w:b/>
          <w:bCs/>
          <w:sz w:val="20"/>
        </w:rPr>
        <w:t xml:space="preserve">stroški prodaje: </w:t>
      </w:r>
      <w:r w:rsidR="00173738" w:rsidRPr="00081246">
        <w:rPr>
          <w:rFonts w:ascii="Verdana" w:hAnsi="Verdana"/>
          <w:sz w:val="20"/>
        </w:rPr>
        <w:t xml:space="preserve">predstavljajo stroške vodstva sektorja in ostale splošne stroške sektorja. </w:t>
      </w:r>
    </w:p>
    <w:p w:rsidR="00173738" w:rsidRPr="00081246" w:rsidRDefault="00173738" w:rsidP="00173738">
      <w:pPr>
        <w:pStyle w:val="Telobesedila"/>
        <w:rPr>
          <w:rFonts w:ascii="Verdana" w:hAnsi="Verdana"/>
          <w:sz w:val="20"/>
        </w:rPr>
      </w:pPr>
    </w:p>
    <w:p w:rsidR="00173738" w:rsidRPr="00081246" w:rsidRDefault="00173738" w:rsidP="00173738">
      <w:pPr>
        <w:pStyle w:val="Telobesedila"/>
        <w:rPr>
          <w:rFonts w:ascii="Verdana" w:hAnsi="Verdana"/>
          <w:sz w:val="20"/>
        </w:rPr>
      </w:pPr>
      <w:r w:rsidRPr="00081246">
        <w:rPr>
          <w:rFonts w:ascii="Verdana" w:hAnsi="Verdana"/>
          <w:b/>
          <w:bCs/>
          <w:sz w:val="20"/>
        </w:rPr>
        <w:t>Splošni nabavno prodajni stroški</w:t>
      </w:r>
      <w:r w:rsidRPr="00081246">
        <w:rPr>
          <w:rFonts w:ascii="Verdana" w:hAnsi="Verdana"/>
          <w:sz w:val="20"/>
        </w:rPr>
        <w:t xml:space="preserve">: </w:t>
      </w:r>
      <w:r>
        <w:rPr>
          <w:rFonts w:ascii="Verdana" w:hAnsi="Verdana"/>
          <w:sz w:val="20"/>
        </w:rPr>
        <w:t>v kalkulacijo izračuna lastne cene niso vključeni</w:t>
      </w:r>
      <w:r w:rsidRPr="00081246">
        <w:rPr>
          <w:rFonts w:ascii="Verdana" w:hAnsi="Verdana"/>
          <w:sz w:val="20"/>
        </w:rPr>
        <w:t xml:space="preserve">. </w:t>
      </w:r>
    </w:p>
    <w:p w:rsidR="00173738" w:rsidRPr="00081246" w:rsidRDefault="00173738" w:rsidP="00173738">
      <w:pPr>
        <w:pStyle w:val="Telobesedila"/>
        <w:rPr>
          <w:rFonts w:ascii="Verdana" w:hAnsi="Verdana"/>
          <w:sz w:val="20"/>
        </w:rPr>
      </w:pPr>
      <w:r w:rsidRPr="00081246">
        <w:rPr>
          <w:rFonts w:ascii="Verdana" w:hAnsi="Verdana"/>
          <w:b/>
          <w:bCs/>
          <w:sz w:val="20"/>
        </w:rPr>
        <w:t xml:space="preserve">Splošni upravni stroški: </w:t>
      </w:r>
      <w:r w:rsidRPr="00081246">
        <w:rPr>
          <w:rFonts w:ascii="Verdana" w:hAnsi="Verdana"/>
          <w:sz w:val="20"/>
        </w:rPr>
        <w:t xml:space="preserve">predstavljajo skupne stroške delovanja podjetja, in sicer službe za vzdrževanje informacijskega sistema, stroške strokovnih služb podjetja ter ostale splošne stroške podjetja.  </w:t>
      </w:r>
    </w:p>
    <w:p w:rsidR="00173738" w:rsidRPr="00081246" w:rsidRDefault="00173738" w:rsidP="00173738">
      <w:pPr>
        <w:rPr>
          <w:rFonts w:cs="Calibri"/>
          <w:b/>
          <w:bCs/>
          <w:color w:val="000000"/>
          <w:szCs w:val="20"/>
        </w:rPr>
      </w:pPr>
    </w:p>
    <w:p w:rsidR="00173738" w:rsidRPr="00E80B0C" w:rsidRDefault="00173738" w:rsidP="00173738">
      <w:pPr>
        <w:pStyle w:val="Telobesedila"/>
        <w:rPr>
          <w:rFonts w:ascii="Verdana" w:hAnsi="Verdana"/>
          <w:b/>
          <w:bCs/>
          <w:sz w:val="20"/>
        </w:rPr>
      </w:pPr>
      <w:r w:rsidRPr="00E80B0C">
        <w:rPr>
          <w:rFonts w:ascii="Verdana" w:hAnsi="Verdana"/>
          <w:b/>
          <w:bCs/>
          <w:sz w:val="20"/>
        </w:rPr>
        <w:t xml:space="preserve">Obresti zaradi financiranja opravljanja javne službe: </w:t>
      </w:r>
      <w:r w:rsidRPr="00E80B0C">
        <w:rPr>
          <w:rFonts w:ascii="Verdana" w:hAnsi="Verdana"/>
          <w:bCs/>
          <w:sz w:val="20"/>
        </w:rPr>
        <w:t xml:space="preserve">niso vključene v </w:t>
      </w:r>
      <w:r>
        <w:rPr>
          <w:rFonts w:ascii="Verdana" w:hAnsi="Verdana"/>
          <w:bCs/>
          <w:sz w:val="20"/>
        </w:rPr>
        <w:t>kalkulacijo</w:t>
      </w:r>
      <w:r w:rsidRPr="00E80B0C">
        <w:rPr>
          <w:rFonts w:ascii="Verdana" w:hAnsi="Verdana"/>
          <w:bCs/>
          <w:sz w:val="20"/>
        </w:rPr>
        <w:t>.</w:t>
      </w:r>
      <w:r w:rsidRPr="00E80B0C">
        <w:rPr>
          <w:rFonts w:ascii="Verdana" w:hAnsi="Verdana"/>
          <w:b/>
          <w:bCs/>
          <w:sz w:val="20"/>
        </w:rPr>
        <w:t xml:space="preserve"> </w:t>
      </w:r>
    </w:p>
    <w:p w:rsidR="00173738" w:rsidRPr="00081246" w:rsidRDefault="00173738" w:rsidP="00173738">
      <w:pPr>
        <w:pStyle w:val="Telobesedila"/>
        <w:rPr>
          <w:rFonts w:ascii="Verdana" w:hAnsi="Verdana"/>
          <w:b/>
          <w:bCs/>
          <w:sz w:val="20"/>
        </w:rPr>
      </w:pPr>
    </w:p>
    <w:p w:rsidR="00173738" w:rsidRDefault="00173738" w:rsidP="00173738">
      <w:pPr>
        <w:pStyle w:val="Telobesedila"/>
        <w:rPr>
          <w:rFonts w:ascii="Verdana" w:hAnsi="Verdana"/>
          <w:b/>
          <w:bCs/>
          <w:sz w:val="20"/>
        </w:rPr>
      </w:pPr>
      <w:r w:rsidRPr="00081246">
        <w:rPr>
          <w:rFonts w:ascii="Verdana" w:hAnsi="Verdana"/>
          <w:b/>
          <w:bCs/>
          <w:sz w:val="20"/>
        </w:rPr>
        <w:t xml:space="preserve">Drugi poslovni odhodki: </w:t>
      </w:r>
      <w:r w:rsidRPr="00081246">
        <w:rPr>
          <w:rFonts w:ascii="Verdana" w:hAnsi="Verdana"/>
          <w:sz w:val="20"/>
        </w:rPr>
        <w:t xml:space="preserve">predstavljajo strošek projektnega vodenja, uvedbe novih tehnologij, seznanjanje in izobraževanje kadra z novimi tehnologijami, izvajanje pilotnih projektov, sodelovanje pri pripravi zakonodaje, sodelovanje v komisijah Gospodarske zbornice in upravnih odborih, stroški nadgradnje programske opreme z zahtevami zakonodaje, sodelovanje na srečanjih komunalnega gospodarstva in ostale poslovne odhodke.  </w:t>
      </w:r>
    </w:p>
    <w:p w:rsidR="00173738" w:rsidRDefault="00173738" w:rsidP="00DC4774">
      <w:pPr>
        <w:rPr>
          <w:szCs w:val="20"/>
        </w:rPr>
      </w:pPr>
    </w:p>
    <w:p w:rsidR="004C087C" w:rsidRDefault="004C087C" w:rsidP="00DC4774">
      <w:pPr>
        <w:rPr>
          <w:szCs w:val="20"/>
        </w:rPr>
      </w:pPr>
    </w:p>
    <w:p w:rsidR="00060885" w:rsidRPr="00925BF3" w:rsidRDefault="00925BF3" w:rsidP="00925BF3">
      <w:pPr>
        <w:pStyle w:val="Naslov2"/>
      </w:pPr>
      <w:bookmarkStart w:id="263" w:name="_Toc446940498"/>
      <w:r>
        <w:t xml:space="preserve">Izračun </w:t>
      </w:r>
      <w:r w:rsidR="009D28D5" w:rsidRPr="00925BF3">
        <w:t>predračunsk</w:t>
      </w:r>
      <w:r>
        <w:t>e</w:t>
      </w:r>
      <w:r w:rsidR="009D28D5" w:rsidRPr="00925BF3">
        <w:t xml:space="preserve"> cen</w:t>
      </w:r>
      <w:r>
        <w:t>e</w:t>
      </w:r>
      <w:r w:rsidR="009D28D5" w:rsidRPr="00925BF3">
        <w:t xml:space="preserve"> infrastrukture za storitve</w:t>
      </w:r>
      <w:r w:rsidR="00060885" w:rsidRPr="00925BF3">
        <w:t xml:space="preserve"> odvajanja </w:t>
      </w:r>
      <w:r>
        <w:t xml:space="preserve">in čiščenja </w:t>
      </w:r>
      <w:r w:rsidR="00060885" w:rsidRPr="00925BF3">
        <w:t>komunalne odpadne vode</w:t>
      </w:r>
      <w:bookmarkEnd w:id="263"/>
    </w:p>
    <w:p w:rsidR="0012606F" w:rsidRPr="0082471A" w:rsidRDefault="0012606F" w:rsidP="00925BF3">
      <w:pPr>
        <w:pStyle w:val="Naslov2"/>
        <w:numPr>
          <w:ilvl w:val="0"/>
          <w:numId w:val="0"/>
        </w:numPr>
        <w:ind w:left="576"/>
      </w:pPr>
    </w:p>
    <w:p w:rsidR="0012606F" w:rsidRPr="0082471A" w:rsidRDefault="0012606F" w:rsidP="0012606F">
      <w:pPr>
        <w:autoSpaceDE w:val="0"/>
        <w:autoSpaceDN w:val="0"/>
        <w:adjustRightInd w:val="0"/>
        <w:rPr>
          <w:rFonts w:cs="Trebuchet MS"/>
          <w:color w:val="000000"/>
          <w:szCs w:val="20"/>
        </w:rPr>
      </w:pPr>
      <w:r w:rsidRPr="0082471A">
        <w:rPr>
          <w:rFonts w:cs="Trebuchet MS"/>
          <w:b/>
          <w:bCs/>
          <w:color w:val="000000"/>
          <w:szCs w:val="20"/>
        </w:rPr>
        <w:t xml:space="preserve">Omrežnina </w:t>
      </w:r>
      <w:r w:rsidRPr="0082471A">
        <w:rPr>
          <w:rFonts w:cs="Trebuchet MS"/>
          <w:color w:val="000000"/>
          <w:szCs w:val="20"/>
        </w:rPr>
        <w:t>je del cene, ki vključuje stroške javne infrastrukture posamezne javne službe. Omrežnina se določi na letni ravni (uporabnikom se zaračunava mesečno)</w:t>
      </w:r>
      <w:r w:rsidR="005F6C3E">
        <w:rPr>
          <w:rFonts w:cs="Trebuchet MS"/>
          <w:color w:val="000000"/>
          <w:szCs w:val="20"/>
        </w:rPr>
        <w:t xml:space="preserve"> </w:t>
      </w:r>
      <w:r w:rsidRPr="0082471A">
        <w:rPr>
          <w:rFonts w:cs="Trebuchet MS"/>
          <w:color w:val="000000"/>
          <w:szCs w:val="20"/>
        </w:rPr>
        <w:t xml:space="preserve">glede na zmogljivost priključka, </w:t>
      </w:r>
      <w:r w:rsidR="003B4DF9">
        <w:rPr>
          <w:rFonts w:cs="Trebuchet MS"/>
          <w:color w:val="000000"/>
          <w:szCs w:val="20"/>
        </w:rPr>
        <w:t>ki</w:t>
      </w:r>
      <w:r w:rsidR="003B4DF9" w:rsidRPr="0082471A">
        <w:rPr>
          <w:rFonts w:cs="Trebuchet MS"/>
          <w:color w:val="000000"/>
          <w:szCs w:val="20"/>
        </w:rPr>
        <w:t xml:space="preserve"> </w:t>
      </w:r>
      <w:r w:rsidRPr="0082471A">
        <w:rPr>
          <w:rFonts w:cs="Trebuchet MS"/>
          <w:color w:val="000000"/>
          <w:szCs w:val="20"/>
        </w:rPr>
        <w:t>je določen s premerom vodomera.</w:t>
      </w:r>
      <w:r w:rsidR="00060885">
        <w:rPr>
          <w:rFonts w:cs="Trebuchet MS"/>
          <w:color w:val="000000"/>
          <w:szCs w:val="20"/>
        </w:rPr>
        <w:t xml:space="preserve"> </w:t>
      </w:r>
      <w:r w:rsidRPr="0082471A">
        <w:rPr>
          <w:rFonts w:cs="Trebuchet MS"/>
          <w:color w:val="000000"/>
          <w:szCs w:val="20"/>
        </w:rPr>
        <w:t xml:space="preserve"> </w:t>
      </w:r>
    </w:p>
    <w:p w:rsidR="0012606F" w:rsidRPr="0082471A" w:rsidRDefault="0012606F" w:rsidP="0012606F">
      <w:pPr>
        <w:autoSpaceDE w:val="0"/>
        <w:autoSpaceDN w:val="0"/>
        <w:adjustRightInd w:val="0"/>
        <w:rPr>
          <w:rFonts w:cs="Trebuchet MS"/>
          <w:color w:val="000000"/>
          <w:szCs w:val="20"/>
        </w:rPr>
      </w:pPr>
    </w:p>
    <w:p w:rsidR="0012606F" w:rsidRPr="0082471A" w:rsidRDefault="0012606F" w:rsidP="0012606F">
      <w:pPr>
        <w:rPr>
          <w:szCs w:val="20"/>
        </w:rPr>
      </w:pPr>
      <w:r w:rsidRPr="0082471A">
        <w:rPr>
          <w:rFonts w:cs="Trebuchet MS"/>
          <w:color w:val="000000"/>
          <w:szCs w:val="20"/>
        </w:rPr>
        <w:t>Omrežnina se za posamezni vodomer izračuna tako, da se vsota vseh stroškov omrežnine deli z vsoto faktorjev omrežnine</w:t>
      </w:r>
      <w:r w:rsidR="00FD31C8">
        <w:rPr>
          <w:rFonts w:cs="Trebuchet MS"/>
          <w:color w:val="000000"/>
          <w:szCs w:val="20"/>
        </w:rPr>
        <w:t xml:space="preserve"> (ponder)</w:t>
      </w:r>
      <w:r w:rsidRPr="0082471A">
        <w:rPr>
          <w:rFonts w:cs="Trebuchet MS"/>
          <w:color w:val="000000"/>
          <w:szCs w:val="20"/>
        </w:rPr>
        <w:t xml:space="preserve"> na obračunski vodomerih. Tako dobljeni količnik se nato pomnoži s faktorjem omrežnine glede na premer posameznega vodomera.</w:t>
      </w:r>
    </w:p>
    <w:p w:rsidR="0012606F" w:rsidRDefault="0012606F" w:rsidP="0012606F">
      <w:pPr>
        <w:rPr>
          <w:szCs w:val="20"/>
        </w:rPr>
      </w:pPr>
    </w:p>
    <w:p w:rsidR="00CF5BA5" w:rsidRPr="00CF5BA5" w:rsidRDefault="00CF5BA5" w:rsidP="00CF5BA5">
      <w:pPr>
        <w:rPr>
          <w:szCs w:val="20"/>
        </w:rPr>
      </w:pPr>
      <w:r w:rsidRPr="00A7352B">
        <w:rPr>
          <w:szCs w:val="20"/>
        </w:rPr>
        <w:t>Lastna cena omrežnine za leto 2016 je oblikovana na podlagi načrtovanih stroškov. Cena omrežnine, ki je bila oblikovana v elaboratih za leto 2015, je presegla nastale stroške, zato smo na dan 31. 12. 2015 oblikovali kratkoročno odložene prihodke. Upoštevali smo jih pri izračunu predračunske cene za leto 2016.</w:t>
      </w:r>
      <w:r w:rsidRPr="00CF5BA5">
        <w:rPr>
          <w:szCs w:val="20"/>
        </w:rPr>
        <w:t xml:space="preserve"> </w:t>
      </w:r>
    </w:p>
    <w:p w:rsidR="0012606F" w:rsidRDefault="0012606F" w:rsidP="001930A1">
      <w:pPr>
        <w:pStyle w:val="Naslov3"/>
      </w:pPr>
      <w:bookmarkStart w:id="264" w:name="_Toc446940499"/>
      <w:r w:rsidRPr="0082471A">
        <w:t>Izračun predračunske cene javne infrastrukture ali omrežnine</w:t>
      </w:r>
      <w:r w:rsidR="00925BF3">
        <w:t xml:space="preserve"> za odvajanje komunalne odpadne vode</w:t>
      </w:r>
      <w:bookmarkEnd w:id="264"/>
    </w:p>
    <w:p w:rsidR="00203664" w:rsidRPr="00203664" w:rsidRDefault="00203664" w:rsidP="00203664"/>
    <w:p w:rsidR="00126933" w:rsidRDefault="00126933" w:rsidP="00925BF3">
      <w:pPr>
        <w:autoSpaceDE w:val="0"/>
        <w:autoSpaceDN w:val="0"/>
        <w:adjustRightInd w:val="0"/>
        <w:rPr>
          <w:rFonts w:cs="Trebuchet MS"/>
          <w:b/>
          <w:bCs/>
          <w:color w:val="000000"/>
        </w:rPr>
      </w:pPr>
      <w:bookmarkStart w:id="265" w:name="_Toc446961369"/>
      <w:r w:rsidRPr="00126933">
        <w:rPr>
          <w:rFonts w:cs="Trebuchet MS"/>
          <w:bCs/>
          <w:color w:val="000000"/>
        </w:rPr>
        <w:t xml:space="preserve">Tabela </w:t>
      </w:r>
      <w:r w:rsidR="005936DA" w:rsidRPr="00126933">
        <w:rPr>
          <w:rFonts w:cs="Trebuchet MS"/>
          <w:bCs/>
          <w:color w:val="000000"/>
        </w:rPr>
        <w:fldChar w:fldCharType="begin"/>
      </w:r>
      <w:r w:rsidRPr="00126933">
        <w:rPr>
          <w:rFonts w:cs="Trebuchet MS"/>
          <w:bCs/>
          <w:color w:val="000000"/>
        </w:rPr>
        <w:instrText xml:space="preserve"> SEQ Tabela \* ARABIC </w:instrText>
      </w:r>
      <w:r w:rsidR="005936DA" w:rsidRPr="00126933">
        <w:rPr>
          <w:rFonts w:cs="Trebuchet MS"/>
          <w:bCs/>
          <w:color w:val="000000"/>
        </w:rPr>
        <w:fldChar w:fldCharType="separate"/>
      </w:r>
      <w:r w:rsidR="00A7352B">
        <w:rPr>
          <w:rFonts w:cs="Trebuchet MS"/>
          <w:bCs/>
          <w:noProof/>
          <w:color w:val="000000"/>
        </w:rPr>
        <w:t>36</w:t>
      </w:r>
      <w:r w:rsidR="005936DA" w:rsidRPr="00126933">
        <w:rPr>
          <w:rFonts w:cs="Trebuchet MS"/>
          <w:bCs/>
          <w:color w:val="000000"/>
        </w:rPr>
        <w:fldChar w:fldCharType="end"/>
      </w:r>
      <w:r w:rsidRPr="00126933">
        <w:rPr>
          <w:rFonts w:cs="Trebuchet MS"/>
          <w:bCs/>
          <w:color w:val="000000"/>
        </w:rPr>
        <w:t xml:space="preserve">: Predračun omrežnine </w:t>
      </w:r>
      <w:r>
        <w:rPr>
          <w:rFonts w:cs="Trebuchet MS"/>
          <w:bCs/>
          <w:color w:val="000000"/>
        </w:rPr>
        <w:t xml:space="preserve">za </w:t>
      </w:r>
      <w:r w:rsidR="00AB73CF">
        <w:rPr>
          <w:rFonts w:cs="Trebuchet MS"/>
          <w:bCs/>
          <w:color w:val="000000"/>
        </w:rPr>
        <w:t xml:space="preserve">dejavnost </w:t>
      </w:r>
      <w:r>
        <w:rPr>
          <w:rFonts w:cs="Trebuchet MS"/>
          <w:bCs/>
          <w:color w:val="000000"/>
        </w:rPr>
        <w:t>o</w:t>
      </w:r>
      <w:r w:rsidRPr="00126933">
        <w:rPr>
          <w:rFonts w:cs="Trebuchet MS"/>
          <w:color w:val="000000"/>
          <w:szCs w:val="20"/>
        </w:rPr>
        <w:t>dvajanj</w:t>
      </w:r>
      <w:r>
        <w:rPr>
          <w:rFonts w:cs="Trebuchet MS"/>
          <w:color w:val="000000"/>
          <w:szCs w:val="20"/>
        </w:rPr>
        <w:t>e</w:t>
      </w:r>
      <w:r w:rsidRPr="00126933">
        <w:rPr>
          <w:rFonts w:cs="Trebuchet MS"/>
          <w:color w:val="000000"/>
          <w:szCs w:val="20"/>
        </w:rPr>
        <w:t xml:space="preserve"> komunalne odpadne vode </w:t>
      </w:r>
      <w:r w:rsidRPr="00925BF3">
        <w:rPr>
          <w:rFonts w:cs="Trebuchet MS"/>
          <w:bCs/>
          <w:color w:val="000000"/>
        </w:rPr>
        <w:t>za leto 201</w:t>
      </w:r>
      <w:r w:rsidR="00BE5EE5">
        <w:rPr>
          <w:rFonts w:cs="Trebuchet MS"/>
          <w:bCs/>
          <w:color w:val="000000"/>
        </w:rPr>
        <w:t>6</w:t>
      </w:r>
      <w:bookmarkEnd w:id="265"/>
    </w:p>
    <w:p w:rsidR="001531D4" w:rsidRDefault="001531D4" w:rsidP="008F17AC"/>
    <w:tbl>
      <w:tblPr>
        <w:tblW w:w="9077" w:type="dxa"/>
        <w:tblInd w:w="65" w:type="dxa"/>
        <w:tblCellMar>
          <w:left w:w="70" w:type="dxa"/>
          <w:right w:w="70" w:type="dxa"/>
        </w:tblCellMar>
        <w:tblLook w:val="04A0" w:firstRow="1" w:lastRow="0" w:firstColumn="1" w:lastColumn="0" w:noHBand="0" w:noVBand="1"/>
      </w:tblPr>
      <w:tblGrid>
        <w:gridCol w:w="6809"/>
        <w:gridCol w:w="2268"/>
      </w:tblGrid>
      <w:tr w:rsidR="00BE5EE5" w:rsidRPr="00317773" w:rsidTr="004B545D">
        <w:trPr>
          <w:trHeight w:val="379"/>
        </w:trPr>
        <w:tc>
          <w:tcPr>
            <w:tcW w:w="680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BE5EE5" w:rsidRPr="00317773" w:rsidRDefault="00BE5EE5" w:rsidP="005F6C3E">
            <w:pPr>
              <w:jc w:val="left"/>
              <w:rPr>
                <w:rFonts w:cs="Arial"/>
                <w:sz w:val="18"/>
                <w:szCs w:val="18"/>
              </w:rPr>
            </w:pPr>
            <w:r w:rsidRPr="00317773">
              <w:rPr>
                <w:rFonts w:cs="Arial"/>
                <w:sz w:val="18"/>
                <w:szCs w:val="18"/>
              </w:rPr>
              <w:t>Omrežnina vključuje:</w:t>
            </w:r>
          </w:p>
        </w:tc>
        <w:tc>
          <w:tcPr>
            <w:tcW w:w="2268" w:type="dxa"/>
            <w:tcBorders>
              <w:top w:val="single" w:sz="4" w:space="0" w:color="auto"/>
              <w:left w:val="nil"/>
              <w:bottom w:val="single" w:sz="4" w:space="0" w:color="auto"/>
              <w:right w:val="single" w:sz="4" w:space="0" w:color="auto"/>
            </w:tcBorders>
            <w:shd w:val="clear" w:color="000000" w:fill="FFFFFF"/>
            <w:noWrap/>
            <w:vAlign w:val="bottom"/>
          </w:tcPr>
          <w:p w:rsidR="00BE5EE5" w:rsidRPr="00BE5EE5" w:rsidRDefault="00BE5EE5">
            <w:pPr>
              <w:jc w:val="right"/>
              <w:rPr>
                <w:rFonts w:cs="Arial"/>
                <w:sz w:val="18"/>
                <w:szCs w:val="18"/>
              </w:rPr>
            </w:pPr>
            <w:r w:rsidRPr="00BE5EE5">
              <w:rPr>
                <w:rFonts w:cs="Arial"/>
                <w:sz w:val="18"/>
                <w:szCs w:val="18"/>
              </w:rPr>
              <w:t>v EUR za leto 2016</w:t>
            </w:r>
          </w:p>
        </w:tc>
      </w:tr>
      <w:tr w:rsidR="000E6944" w:rsidRPr="000E6944" w:rsidTr="000E6944">
        <w:trPr>
          <w:trHeight w:val="302"/>
        </w:trPr>
        <w:tc>
          <w:tcPr>
            <w:tcW w:w="6809" w:type="dxa"/>
            <w:tcBorders>
              <w:top w:val="nil"/>
              <w:left w:val="single" w:sz="4" w:space="0" w:color="auto"/>
              <w:bottom w:val="single" w:sz="4" w:space="0" w:color="auto"/>
              <w:right w:val="single" w:sz="4" w:space="0" w:color="auto"/>
            </w:tcBorders>
            <w:shd w:val="clear" w:color="auto" w:fill="auto"/>
            <w:vAlign w:val="center"/>
          </w:tcPr>
          <w:p w:rsidR="00BE5EE5" w:rsidRPr="000E6944" w:rsidRDefault="00BE5EE5" w:rsidP="00C70CCB">
            <w:pPr>
              <w:pStyle w:val="Odstavekseznama"/>
              <w:numPr>
                <w:ilvl w:val="0"/>
                <w:numId w:val="30"/>
              </w:numPr>
              <w:jc w:val="left"/>
              <w:rPr>
                <w:rFonts w:cs="Arial"/>
                <w:sz w:val="18"/>
                <w:szCs w:val="18"/>
              </w:rPr>
            </w:pPr>
            <w:r w:rsidRPr="000E6944">
              <w:rPr>
                <w:rFonts w:cs="Arial"/>
                <w:sz w:val="18"/>
                <w:szCs w:val="18"/>
              </w:rPr>
              <w:t xml:space="preserve">stroške amortizacije ali najema </w:t>
            </w:r>
          </w:p>
        </w:tc>
        <w:tc>
          <w:tcPr>
            <w:tcW w:w="2268" w:type="dxa"/>
            <w:tcBorders>
              <w:top w:val="nil"/>
              <w:left w:val="nil"/>
              <w:bottom w:val="single" w:sz="4" w:space="0" w:color="auto"/>
              <w:right w:val="single" w:sz="4" w:space="0" w:color="auto"/>
            </w:tcBorders>
            <w:shd w:val="clear" w:color="auto" w:fill="auto"/>
            <w:vAlign w:val="center"/>
          </w:tcPr>
          <w:p w:rsidR="00BE5EE5" w:rsidRPr="000E6944" w:rsidRDefault="00BE5EE5">
            <w:pPr>
              <w:jc w:val="right"/>
              <w:rPr>
                <w:rFonts w:cs="Arial"/>
                <w:sz w:val="18"/>
                <w:szCs w:val="18"/>
              </w:rPr>
            </w:pPr>
            <w:r w:rsidRPr="000E6944">
              <w:rPr>
                <w:rFonts w:cs="Arial"/>
                <w:sz w:val="18"/>
                <w:szCs w:val="18"/>
              </w:rPr>
              <w:t>44.790</w:t>
            </w:r>
          </w:p>
        </w:tc>
      </w:tr>
      <w:tr w:rsidR="000E6944" w:rsidRPr="000E6944" w:rsidTr="000E6944">
        <w:trPr>
          <w:trHeight w:val="278"/>
        </w:trPr>
        <w:tc>
          <w:tcPr>
            <w:tcW w:w="6809" w:type="dxa"/>
            <w:tcBorders>
              <w:top w:val="nil"/>
              <w:left w:val="single" w:sz="4" w:space="0" w:color="auto"/>
              <w:bottom w:val="single" w:sz="4" w:space="0" w:color="auto"/>
              <w:right w:val="single" w:sz="4" w:space="0" w:color="auto"/>
            </w:tcBorders>
            <w:shd w:val="clear" w:color="auto" w:fill="auto"/>
            <w:vAlign w:val="center"/>
          </w:tcPr>
          <w:p w:rsidR="00BE5EE5" w:rsidRPr="000E6944" w:rsidRDefault="00BE5EE5" w:rsidP="00C70CCB">
            <w:pPr>
              <w:pStyle w:val="Odstavekseznama"/>
              <w:numPr>
                <w:ilvl w:val="0"/>
                <w:numId w:val="30"/>
              </w:numPr>
              <w:jc w:val="left"/>
              <w:rPr>
                <w:rFonts w:cs="Arial"/>
                <w:sz w:val="18"/>
                <w:szCs w:val="18"/>
              </w:rPr>
            </w:pPr>
            <w:r w:rsidRPr="000E6944">
              <w:rPr>
                <w:rFonts w:cs="Arial"/>
                <w:sz w:val="18"/>
                <w:szCs w:val="18"/>
              </w:rPr>
              <w:t>stroške zavarovanja infrastrukture javne službe</w:t>
            </w:r>
          </w:p>
        </w:tc>
        <w:tc>
          <w:tcPr>
            <w:tcW w:w="2268" w:type="dxa"/>
            <w:tcBorders>
              <w:top w:val="nil"/>
              <w:left w:val="nil"/>
              <w:bottom w:val="single" w:sz="4" w:space="0" w:color="auto"/>
              <w:right w:val="single" w:sz="4" w:space="0" w:color="auto"/>
            </w:tcBorders>
            <w:shd w:val="clear" w:color="auto" w:fill="auto"/>
            <w:noWrap/>
            <w:vAlign w:val="center"/>
          </w:tcPr>
          <w:p w:rsidR="00BE5EE5" w:rsidRPr="000E6944" w:rsidRDefault="00BE5EE5">
            <w:pPr>
              <w:jc w:val="right"/>
              <w:rPr>
                <w:rFonts w:cs="Arial"/>
                <w:sz w:val="18"/>
                <w:szCs w:val="18"/>
              </w:rPr>
            </w:pPr>
            <w:r w:rsidRPr="000E6944">
              <w:rPr>
                <w:rFonts w:cs="Arial"/>
                <w:sz w:val="18"/>
                <w:szCs w:val="18"/>
              </w:rPr>
              <w:t>800</w:t>
            </w:r>
          </w:p>
        </w:tc>
      </w:tr>
      <w:tr w:rsidR="000E6944" w:rsidRPr="000E6944" w:rsidTr="000E6944">
        <w:trPr>
          <w:trHeight w:val="795"/>
        </w:trPr>
        <w:tc>
          <w:tcPr>
            <w:tcW w:w="6809" w:type="dxa"/>
            <w:tcBorders>
              <w:top w:val="nil"/>
              <w:left w:val="single" w:sz="4" w:space="0" w:color="auto"/>
              <w:bottom w:val="single" w:sz="4" w:space="0" w:color="auto"/>
              <w:right w:val="single" w:sz="4" w:space="0" w:color="auto"/>
            </w:tcBorders>
            <w:shd w:val="clear" w:color="auto" w:fill="auto"/>
            <w:vAlign w:val="center"/>
          </w:tcPr>
          <w:p w:rsidR="00BE5EE5" w:rsidRPr="000E6944" w:rsidRDefault="00BE5EE5" w:rsidP="00C70CCB">
            <w:pPr>
              <w:pStyle w:val="Odstavekseznama"/>
              <w:numPr>
                <w:ilvl w:val="0"/>
                <w:numId w:val="30"/>
              </w:numPr>
              <w:jc w:val="left"/>
              <w:rPr>
                <w:rFonts w:cs="Arial"/>
                <w:sz w:val="18"/>
                <w:szCs w:val="18"/>
              </w:rPr>
            </w:pPr>
            <w:r w:rsidRPr="000E6944">
              <w:rPr>
                <w:rFonts w:cs="Arial"/>
                <w:sz w:val="18"/>
                <w:szCs w:val="18"/>
              </w:rPr>
              <w:t>stroške odškodnin, ki vključujejo odškodnine za služnost, povzročeno škodo, povezano z gradnjo, obnovo in vzdrževanjem infrastrukture javne službe</w:t>
            </w:r>
          </w:p>
        </w:tc>
        <w:tc>
          <w:tcPr>
            <w:tcW w:w="2268" w:type="dxa"/>
            <w:tcBorders>
              <w:top w:val="nil"/>
              <w:left w:val="nil"/>
              <w:bottom w:val="single" w:sz="4" w:space="0" w:color="auto"/>
              <w:right w:val="single" w:sz="4" w:space="0" w:color="auto"/>
            </w:tcBorders>
            <w:shd w:val="clear" w:color="auto" w:fill="auto"/>
            <w:noWrap/>
            <w:vAlign w:val="center"/>
          </w:tcPr>
          <w:p w:rsidR="00BE5EE5" w:rsidRPr="000E6944" w:rsidRDefault="00BE5EE5">
            <w:pPr>
              <w:jc w:val="right"/>
              <w:rPr>
                <w:rFonts w:cs="Arial"/>
                <w:sz w:val="18"/>
                <w:szCs w:val="18"/>
              </w:rPr>
            </w:pPr>
            <w:r w:rsidRPr="000E6944">
              <w:rPr>
                <w:rFonts w:cs="Arial"/>
                <w:sz w:val="18"/>
                <w:szCs w:val="18"/>
              </w:rPr>
              <w:t>0</w:t>
            </w:r>
          </w:p>
        </w:tc>
      </w:tr>
      <w:tr w:rsidR="000E6944" w:rsidRPr="000E6944" w:rsidTr="000E6944">
        <w:trPr>
          <w:trHeight w:val="707"/>
        </w:trPr>
        <w:tc>
          <w:tcPr>
            <w:tcW w:w="6809" w:type="dxa"/>
            <w:tcBorders>
              <w:top w:val="nil"/>
              <w:left w:val="single" w:sz="4" w:space="0" w:color="auto"/>
              <w:bottom w:val="single" w:sz="4" w:space="0" w:color="auto"/>
              <w:right w:val="single" w:sz="4" w:space="0" w:color="auto"/>
            </w:tcBorders>
            <w:shd w:val="clear" w:color="auto" w:fill="auto"/>
            <w:vAlign w:val="center"/>
          </w:tcPr>
          <w:p w:rsidR="00BE5EE5" w:rsidRPr="000E6944" w:rsidRDefault="00BE5EE5" w:rsidP="00C70CCB">
            <w:pPr>
              <w:pStyle w:val="Odstavekseznama"/>
              <w:numPr>
                <w:ilvl w:val="0"/>
                <w:numId w:val="30"/>
              </w:numPr>
              <w:jc w:val="left"/>
              <w:rPr>
                <w:rFonts w:cs="Arial"/>
                <w:sz w:val="18"/>
                <w:szCs w:val="18"/>
              </w:rPr>
            </w:pPr>
            <w:r w:rsidRPr="000E6944">
              <w:rPr>
                <w:rFonts w:cs="Arial"/>
                <w:sz w:val="18"/>
                <w:szCs w:val="18"/>
              </w:rPr>
              <w:t xml:space="preserve">odhodke financiranja v okviru stroškov omrežnine, ki vključujejo obresti in druge stroške, povezane z dolžniškim financiranjem gradnje ali obnove infrastrukture </w:t>
            </w:r>
          </w:p>
        </w:tc>
        <w:tc>
          <w:tcPr>
            <w:tcW w:w="2268" w:type="dxa"/>
            <w:tcBorders>
              <w:top w:val="nil"/>
              <w:left w:val="nil"/>
              <w:bottom w:val="single" w:sz="4" w:space="0" w:color="auto"/>
              <w:right w:val="single" w:sz="4" w:space="0" w:color="auto"/>
            </w:tcBorders>
            <w:shd w:val="clear" w:color="auto" w:fill="auto"/>
            <w:noWrap/>
            <w:vAlign w:val="center"/>
          </w:tcPr>
          <w:p w:rsidR="00BE5EE5" w:rsidRPr="000E6944" w:rsidRDefault="00BE5EE5">
            <w:pPr>
              <w:jc w:val="right"/>
              <w:rPr>
                <w:rFonts w:cs="Arial"/>
                <w:sz w:val="18"/>
                <w:szCs w:val="18"/>
              </w:rPr>
            </w:pPr>
            <w:r w:rsidRPr="000E6944">
              <w:rPr>
                <w:rFonts w:cs="Arial"/>
                <w:sz w:val="18"/>
                <w:szCs w:val="18"/>
              </w:rPr>
              <w:t>0</w:t>
            </w:r>
          </w:p>
        </w:tc>
      </w:tr>
      <w:tr w:rsidR="000E6944" w:rsidRPr="000E6944" w:rsidTr="000E6944">
        <w:trPr>
          <w:trHeight w:val="406"/>
        </w:trPr>
        <w:tc>
          <w:tcPr>
            <w:tcW w:w="6809" w:type="dxa"/>
            <w:tcBorders>
              <w:top w:val="nil"/>
              <w:left w:val="single" w:sz="4" w:space="0" w:color="auto"/>
              <w:bottom w:val="single" w:sz="4" w:space="0" w:color="auto"/>
              <w:right w:val="single" w:sz="4" w:space="0" w:color="auto"/>
            </w:tcBorders>
            <w:shd w:val="clear" w:color="auto" w:fill="auto"/>
            <w:noWrap/>
            <w:vAlign w:val="center"/>
          </w:tcPr>
          <w:p w:rsidR="00BE5EE5" w:rsidRPr="000E6944" w:rsidRDefault="00BE5EE5" w:rsidP="000E6944">
            <w:pPr>
              <w:jc w:val="left"/>
              <w:rPr>
                <w:rFonts w:cs="Arial"/>
                <w:sz w:val="18"/>
                <w:szCs w:val="18"/>
              </w:rPr>
            </w:pPr>
            <w:r w:rsidRPr="000E6944">
              <w:rPr>
                <w:rFonts w:cs="Arial"/>
                <w:sz w:val="18"/>
                <w:szCs w:val="18"/>
              </w:rPr>
              <w:t>Skupaj omrežnina</w:t>
            </w:r>
          </w:p>
        </w:tc>
        <w:tc>
          <w:tcPr>
            <w:tcW w:w="2268" w:type="dxa"/>
            <w:tcBorders>
              <w:top w:val="nil"/>
              <w:left w:val="nil"/>
              <w:bottom w:val="single" w:sz="4" w:space="0" w:color="auto"/>
              <w:right w:val="single" w:sz="4" w:space="0" w:color="auto"/>
            </w:tcBorders>
            <w:shd w:val="clear" w:color="auto" w:fill="auto"/>
            <w:noWrap/>
            <w:vAlign w:val="center"/>
          </w:tcPr>
          <w:p w:rsidR="00BE5EE5" w:rsidRPr="000E6944" w:rsidRDefault="00BE5EE5" w:rsidP="000E6944">
            <w:pPr>
              <w:jc w:val="right"/>
              <w:rPr>
                <w:rFonts w:cs="Arial"/>
                <w:sz w:val="18"/>
                <w:szCs w:val="18"/>
              </w:rPr>
            </w:pPr>
            <w:r w:rsidRPr="000E6944">
              <w:rPr>
                <w:rFonts w:cs="Arial"/>
                <w:sz w:val="18"/>
                <w:szCs w:val="18"/>
              </w:rPr>
              <w:t>45.590</w:t>
            </w:r>
          </w:p>
        </w:tc>
      </w:tr>
    </w:tbl>
    <w:p w:rsidR="005F6C3E" w:rsidRDefault="005F6C3E" w:rsidP="008F17AC"/>
    <w:p w:rsidR="00126933" w:rsidRDefault="00126933" w:rsidP="00126933">
      <w:pPr>
        <w:pStyle w:val="Napis"/>
        <w:keepNext/>
        <w:jc w:val="both"/>
        <w:rPr>
          <w:rFonts w:ascii="Verdana" w:hAnsi="Verdana" w:cs="Trebuchet MS"/>
          <w:b w:val="0"/>
          <w:bCs w:val="0"/>
          <w:color w:val="000000"/>
        </w:rPr>
      </w:pPr>
      <w:bookmarkStart w:id="266" w:name="_Toc446961370"/>
      <w:r w:rsidRPr="004C087C">
        <w:rPr>
          <w:rFonts w:ascii="Verdana" w:hAnsi="Verdana" w:cs="Trebuchet MS"/>
          <w:b w:val="0"/>
          <w:bCs w:val="0"/>
          <w:color w:val="000000"/>
        </w:rPr>
        <w:t xml:space="preserve">Tabela </w:t>
      </w:r>
      <w:r w:rsidR="005936DA" w:rsidRPr="004C087C">
        <w:rPr>
          <w:rFonts w:ascii="Verdana" w:hAnsi="Verdana" w:cs="Trebuchet MS"/>
          <w:b w:val="0"/>
          <w:bCs w:val="0"/>
          <w:color w:val="000000"/>
        </w:rPr>
        <w:fldChar w:fldCharType="begin"/>
      </w:r>
      <w:r w:rsidRPr="004C087C">
        <w:rPr>
          <w:rFonts w:ascii="Verdana" w:hAnsi="Verdana" w:cs="Trebuchet MS"/>
          <w:b w:val="0"/>
          <w:bCs w:val="0"/>
          <w:color w:val="000000"/>
        </w:rPr>
        <w:instrText xml:space="preserve"> SEQ Tabela \* ARABIC </w:instrText>
      </w:r>
      <w:r w:rsidR="005936DA" w:rsidRPr="004C087C">
        <w:rPr>
          <w:rFonts w:ascii="Verdana" w:hAnsi="Verdana" w:cs="Trebuchet MS"/>
          <w:b w:val="0"/>
          <w:bCs w:val="0"/>
          <w:color w:val="000000"/>
        </w:rPr>
        <w:fldChar w:fldCharType="separate"/>
      </w:r>
      <w:r w:rsidR="00DF5ED9">
        <w:rPr>
          <w:rFonts w:ascii="Verdana" w:hAnsi="Verdana" w:cs="Trebuchet MS"/>
          <w:b w:val="0"/>
          <w:bCs w:val="0"/>
          <w:noProof/>
          <w:color w:val="000000"/>
        </w:rPr>
        <w:t>37</w:t>
      </w:r>
      <w:r w:rsidR="005936DA" w:rsidRPr="004C087C">
        <w:rPr>
          <w:rFonts w:ascii="Verdana" w:hAnsi="Verdana" w:cs="Trebuchet MS"/>
          <w:b w:val="0"/>
          <w:bCs w:val="0"/>
          <w:color w:val="000000"/>
        </w:rPr>
        <w:fldChar w:fldCharType="end"/>
      </w:r>
      <w:r w:rsidRPr="004C087C">
        <w:rPr>
          <w:rFonts w:ascii="Verdana" w:hAnsi="Verdana" w:cs="Trebuchet MS"/>
          <w:b w:val="0"/>
          <w:bCs w:val="0"/>
          <w:color w:val="000000"/>
        </w:rPr>
        <w:t>: Število vodomerov po dejavnostih</w:t>
      </w:r>
      <w:r w:rsidR="00BE5EE5">
        <w:rPr>
          <w:rFonts w:ascii="Verdana" w:hAnsi="Verdana" w:cs="Trebuchet MS"/>
          <w:b w:val="0"/>
          <w:bCs w:val="0"/>
          <w:color w:val="000000"/>
        </w:rPr>
        <w:t xml:space="preserve"> *</w:t>
      </w:r>
      <w:bookmarkEnd w:id="266"/>
    </w:p>
    <w:p w:rsidR="005F6C3E" w:rsidRDefault="005F6C3E" w:rsidP="005F6C3E"/>
    <w:tbl>
      <w:tblPr>
        <w:tblW w:w="9077" w:type="dxa"/>
        <w:tblInd w:w="65" w:type="dxa"/>
        <w:tblCellMar>
          <w:left w:w="70" w:type="dxa"/>
          <w:right w:w="70" w:type="dxa"/>
        </w:tblCellMar>
        <w:tblLook w:val="04A0" w:firstRow="1" w:lastRow="0" w:firstColumn="1" w:lastColumn="0" w:noHBand="0" w:noVBand="1"/>
      </w:tblPr>
      <w:tblGrid>
        <w:gridCol w:w="2620"/>
        <w:gridCol w:w="2269"/>
        <w:gridCol w:w="2062"/>
        <w:gridCol w:w="2126"/>
      </w:tblGrid>
      <w:tr w:rsidR="005F6C3E" w:rsidRPr="000E6944" w:rsidTr="005F6C3E">
        <w:trPr>
          <w:trHeight w:val="300"/>
        </w:trPr>
        <w:tc>
          <w:tcPr>
            <w:tcW w:w="26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F6C3E" w:rsidRPr="000E6944" w:rsidRDefault="005F6C3E" w:rsidP="005F6C3E">
            <w:pPr>
              <w:jc w:val="left"/>
              <w:rPr>
                <w:rFonts w:cs="Arial"/>
                <w:sz w:val="18"/>
                <w:szCs w:val="18"/>
              </w:rPr>
            </w:pPr>
            <w:r w:rsidRPr="000E6944">
              <w:rPr>
                <w:rFonts w:cs="Arial"/>
                <w:sz w:val="18"/>
                <w:szCs w:val="18"/>
              </w:rPr>
              <w:t> </w:t>
            </w:r>
          </w:p>
        </w:tc>
        <w:tc>
          <w:tcPr>
            <w:tcW w:w="6457" w:type="dxa"/>
            <w:gridSpan w:val="3"/>
            <w:tcBorders>
              <w:top w:val="single" w:sz="4" w:space="0" w:color="auto"/>
              <w:left w:val="nil"/>
              <w:bottom w:val="single" w:sz="4" w:space="0" w:color="auto"/>
              <w:right w:val="single" w:sz="4" w:space="0" w:color="000000"/>
            </w:tcBorders>
            <w:shd w:val="clear" w:color="auto" w:fill="auto"/>
            <w:noWrap/>
            <w:vAlign w:val="bottom"/>
          </w:tcPr>
          <w:p w:rsidR="005F6C3E" w:rsidRPr="000E6944" w:rsidRDefault="005F6C3E" w:rsidP="005F6C3E">
            <w:pPr>
              <w:jc w:val="center"/>
              <w:rPr>
                <w:rFonts w:cs="Arial"/>
                <w:sz w:val="18"/>
                <w:szCs w:val="18"/>
              </w:rPr>
            </w:pPr>
            <w:r w:rsidRPr="000E6944">
              <w:rPr>
                <w:rFonts w:cs="Arial"/>
                <w:sz w:val="18"/>
                <w:szCs w:val="18"/>
              </w:rPr>
              <w:t>Število vodomerov po dejavnostih</w:t>
            </w:r>
          </w:p>
        </w:tc>
      </w:tr>
      <w:tr w:rsidR="005F6C3E" w:rsidRPr="000E6944" w:rsidTr="00107513">
        <w:trPr>
          <w:trHeight w:val="360"/>
        </w:trPr>
        <w:tc>
          <w:tcPr>
            <w:tcW w:w="2620" w:type="dxa"/>
            <w:tcBorders>
              <w:top w:val="nil"/>
              <w:left w:val="single" w:sz="4" w:space="0" w:color="auto"/>
              <w:bottom w:val="single" w:sz="4" w:space="0" w:color="auto"/>
              <w:right w:val="single" w:sz="4" w:space="0" w:color="auto"/>
            </w:tcBorders>
            <w:shd w:val="clear" w:color="auto" w:fill="auto"/>
            <w:noWrap/>
            <w:vAlign w:val="bottom"/>
          </w:tcPr>
          <w:p w:rsidR="005F6C3E" w:rsidRPr="000E6944" w:rsidRDefault="005F6C3E" w:rsidP="005F6C3E">
            <w:pPr>
              <w:jc w:val="left"/>
              <w:rPr>
                <w:rFonts w:cs="Arial"/>
                <w:sz w:val="18"/>
                <w:szCs w:val="18"/>
              </w:rPr>
            </w:pPr>
            <w:r w:rsidRPr="000E6944">
              <w:rPr>
                <w:rFonts w:cs="Arial"/>
                <w:sz w:val="18"/>
                <w:szCs w:val="18"/>
              </w:rPr>
              <w:t>Velikost vodomera</w:t>
            </w:r>
          </w:p>
        </w:tc>
        <w:tc>
          <w:tcPr>
            <w:tcW w:w="2269" w:type="dxa"/>
            <w:tcBorders>
              <w:top w:val="nil"/>
              <w:left w:val="nil"/>
              <w:bottom w:val="single" w:sz="4" w:space="0" w:color="auto"/>
              <w:right w:val="single" w:sz="4" w:space="0" w:color="auto"/>
            </w:tcBorders>
            <w:shd w:val="clear" w:color="auto" w:fill="auto"/>
            <w:noWrap/>
            <w:vAlign w:val="bottom"/>
          </w:tcPr>
          <w:p w:rsidR="005F6C3E" w:rsidRPr="000E6944" w:rsidRDefault="005F6C3E" w:rsidP="005F6C3E">
            <w:pPr>
              <w:jc w:val="right"/>
              <w:rPr>
                <w:rFonts w:cs="Arial"/>
                <w:sz w:val="18"/>
                <w:szCs w:val="18"/>
              </w:rPr>
            </w:pPr>
            <w:r w:rsidRPr="000E6944">
              <w:rPr>
                <w:rFonts w:cs="Arial"/>
                <w:sz w:val="18"/>
                <w:szCs w:val="18"/>
              </w:rPr>
              <w:t>nepridobitna</w:t>
            </w:r>
          </w:p>
        </w:tc>
        <w:tc>
          <w:tcPr>
            <w:tcW w:w="2062" w:type="dxa"/>
            <w:tcBorders>
              <w:top w:val="nil"/>
              <w:left w:val="nil"/>
              <w:bottom w:val="single" w:sz="4" w:space="0" w:color="auto"/>
              <w:right w:val="single" w:sz="4" w:space="0" w:color="auto"/>
            </w:tcBorders>
            <w:shd w:val="clear" w:color="auto" w:fill="auto"/>
            <w:noWrap/>
            <w:vAlign w:val="bottom"/>
          </w:tcPr>
          <w:p w:rsidR="005F6C3E" w:rsidRPr="000E6944" w:rsidRDefault="005F6C3E" w:rsidP="005F6C3E">
            <w:pPr>
              <w:jc w:val="right"/>
              <w:rPr>
                <w:rFonts w:cs="Arial"/>
                <w:sz w:val="18"/>
                <w:szCs w:val="18"/>
              </w:rPr>
            </w:pPr>
            <w:r w:rsidRPr="000E6944">
              <w:rPr>
                <w:rFonts w:cs="Arial"/>
                <w:sz w:val="18"/>
                <w:szCs w:val="18"/>
              </w:rPr>
              <w:t>pridobitna</w:t>
            </w:r>
          </w:p>
        </w:tc>
        <w:tc>
          <w:tcPr>
            <w:tcW w:w="2126" w:type="dxa"/>
            <w:tcBorders>
              <w:top w:val="nil"/>
              <w:left w:val="nil"/>
              <w:bottom w:val="single" w:sz="4" w:space="0" w:color="auto"/>
              <w:right w:val="single" w:sz="4" w:space="0" w:color="auto"/>
            </w:tcBorders>
            <w:shd w:val="clear" w:color="auto" w:fill="auto"/>
            <w:noWrap/>
            <w:vAlign w:val="bottom"/>
          </w:tcPr>
          <w:p w:rsidR="005F6C3E" w:rsidRPr="000E6944" w:rsidRDefault="005F6C3E" w:rsidP="005F6C3E">
            <w:pPr>
              <w:jc w:val="right"/>
              <w:rPr>
                <w:rFonts w:cs="Arial"/>
                <w:sz w:val="18"/>
                <w:szCs w:val="18"/>
              </w:rPr>
            </w:pPr>
            <w:r w:rsidRPr="000E6944">
              <w:rPr>
                <w:rFonts w:cs="Arial"/>
                <w:sz w:val="18"/>
                <w:szCs w:val="18"/>
              </w:rPr>
              <w:t xml:space="preserve">skupaj </w:t>
            </w:r>
          </w:p>
        </w:tc>
      </w:tr>
      <w:tr w:rsidR="00A7352B" w:rsidRPr="000E6944" w:rsidTr="005F6C3E">
        <w:trPr>
          <w:trHeight w:val="300"/>
        </w:trPr>
        <w:tc>
          <w:tcPr>
            <w:tcW w:w="2620" w:type="dxa"/>
            <w:tcBorders>
              <w:top w:val="nil"/>
              <w:left w:val="single" w:sz="4" w:space="0" w:color="auto"/>
              <w:bottom w:val="single" w:sz="4" w:space="0" w:color="auto"/>
              <w:right w:val="single" w:sz="4" w:space="0" w:color="auto"/>
            </w:tcBorders>
            <w:shd w:val="clear" w:color="auto" w:fill="auto"/>
            <w:noWrap/>
            <w:vAlign w:val="bottom"/>
          </w:tcPr>
          <w:p w:rsidR="00A7352B" w:rsidRPr="000E6944" w:rsidRDefault="00A7352B" w:rsidP="005F6C3E">
            <w:pPr>
              <w:jc w:val="left"/>
              <w:rPr>
                <w:rFonts w:cs="Arial"/>
                <w:sz w:val="18"/>
                <w:szCs w:val="18"/>
              </w:rPr>
            </w:pPr>
            <w:r w:rsidRPr="000E6944">
              <w:rPr>
                <w:rFonts w:cs="Arial"/>
                <w:sz w:val="18"/>
                <w:szCs w:val="18"/>
              </w:rPr>
              <w:t xml:space="preserve">DN &lt; / = 20  </w:t>
            </w:r>
          </w:p>
        </w:tc>
        <w:tc>
          <w:tcPr>
            <w:tcW w:w="2269"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266</w:t>
            </w:r>
          </w:p>
        </w:tc>
        <w:tc>
          <w:tcPr>
            <w:tcW w:w="2062"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21</w:t>
            </w:r>
          </w:p>
        </w:tc>
        <w:tc>
          <w:tcPr>
            <w:tcW w:w="2126"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287</w:t>
            </w:r>
          </w:p>
        </w:tc>
      </w:tr>
      <w:tr w:rsidR="00A7352B" w:rsidRPr="000E6944" w:rsidTr="005F6C3E">
        <w:trPr>
          <w:trHeight w:val="300"/>
        </w:trPr>
        <w:tc>
          <w:tcPr>
            <w:tcW w:w="2620" w:type="dxa"/>
            <w:tcBorders>
              <w:top w:val="nil"/>
              <w:left w:val="single" w:sz="4" w:space="0" w:color="auto"/>
              <w:bottom w:val="single" w:sz="4" w:space="0" w:color="auto"/>
              <w:right w:val="single" w:sz="4" w:space="0" w:color="auto"/>
            </w:tcBorders>
            <w:shd w:val="clear" w:color="auto" w:fill="auto"/>
            <w:noWrap/>
            <w:vAlign w:val="bottom"/>
          </w:tcPr>
          <w:p w:rsidR="00A7352B" w:rsidRPr="000E6944" w:rsidRDefault="00A7352B" w:rsidP="005F6C3E">
            <w:pPr>
              <w:jc w:val="left"/>
              <w:rPr>
                <w:rFonts w:cs="Arial"/>
                <w:sz w:val="18"/>
                <w:szCs w:val="18"/>
              </w:rPr>
            </w:pPr>
            <w:r w:rsidRPr="000E6944">
              <w:rPr>
                <w:rFonts w:cs="Arial"/>
                <w:sz w:val="18"/>
                <w:szCs w:val="18"/>
              </w:rPr>
              <w:t xml:space="preserve">20 &lt; DN &lt; 40    </w:t>
            </w:r>
          </w:p>
        </w:tc>
        <w:tc>
          <w:tcPr>
            <w:tcW w:w="2269"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2</w:t>
            </w:r>
          </w:p>
        </w:tc>
        <w:tc>
          <w:tcPr>
            <w:tcW w:w="2062"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5</w:t>
            </w:r>
          </w:p>
        </w:tc>
        <w:tc>
          <w:tcPr>
            <w:tcW w:w="2126"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7</w:t>
            </w:r>
          </w:p>
        </w:tc>
      </w:tr>
      <w:tr w:rsidR="00A7352B" w:rsidRPr="000E6944" w:rsidTr="005F6C3E">
        <w:trPr>
          <w:trHeight w:val="300"/>
        </w:trPr>
        <w:tc>
          <w:tcPr>
            <w:tcW w:w="2620" w:type="dxa"/>
            <w:tcBorders>
              <w:top w:val="nil"/>
              <w:left w:val="single" w:sz="4" w:space="0" w:color="auto"/>
              <w:bottom w:val="single" w:sz="4" w:space="0" w:color="auto"/>
              <w:right w:val="single" w:sz="4" w:space="0" w:color="auto"/>
            </w:tcBorders>
            <w:shd w:val="clear" w:color="auto" w:fill="auto"/>
            <w:noWrap/>
            <w:vAlign w:val="bottom"/>
          </w:tcPr>
          <w:p w:rsidR="00A7352B" w:rsidRPr="000E6944" w:rsidRDefault="00A7352B" w:rsidP="005F6C3E">
            <w:pPr>
              <w:jc w:val="left"/>
              <w:rPr>
                <w:rFonts w:cs="Arial"/>
                <w:sz w:val="18"/>
                <w:szCs w:val="18"/>
              </w:rPr>
            </w:pPr>
            <w:r w:rsidRPr="000E6944">
              <w:rPr>
                <w:rFonts w:cs="Arial"/>
                <w:sz w:val="18"/>
                <w:szCs w:val="18"/>
              </w:rPr>
              <w:t xml:space="preserve">40 &lt; / = DN &lt; 50    </w:t>
            </w:r>
          </w:p>
        </w:tc>
        <w:tc>
          <w:tcPr>
            <w:tcW w:w="2269"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1</w:t>
            </w:r>
          </w:p>
        </w:tc>
        <w:tc>
          <w:tcPr>
            <w:tcW w:w="2062"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1</w:t>
            </w:r>
          </w:p>
        </w:tc>
        <w:tc>
          <w:tcPr>
            <w:tcW w:w="2126"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2</w:t>
            </w:r>
          </w:p>
        </w:tc>
      </w:tr>
      <w:tr w:rsidR="00A7352B" w:rsidRPr="000E6944" w:rsidTr="005F6C3E">
        <w:trPr>
          <w:trHeight w:val="300"/>
        </w:trPr>
        <w:tc>
          <w:tcPr>
            <w:tcW w:w="2620" w:type="dxa"/>
            <w:tcBorders>
              <w:top w:val="nil"/>
              <w:left w:val="single" w:sz="4" w:space="0" w:color="auto"/>
              <w:bottom w:val="single" w:sz="4" w:space="0" w:color="auto"/>
              <w:right w:val="single" w:sz="4" w:space="0" w:color="auto"/>
            </w:tcBorders>
            <w:shd w:val="clear" w:color="auto" w:fill="auto"/>
            <w:noWrap/>
            <w:vAlign w:val="bottom"/>
          </w:tcPr>
          <w:p w:rsidR="00A7352B" w:rsidRPr="000E6944" w:rsidRDefault="00A7352B" w:rsidP="005F6C3E">
            <w:pPr>
              <w:jc w:val="left"/>
              <w:rPr>
                <w:rFonts w:cs="Arial"/>
                <w:sz w:val="18"/>
                <w:szCs w:val="18"/>
              </w:rPr>
            </w:pPr>
            <w:r w:rsidRPr="000E6944">
              <w:rPr>
                <w:rFonts w:cs="Arial"/>
                <w:sz w:val="18"/>
                <w:szCs w:val="18"/>
              </w:rPr>
              <w:t xml:space="preserve">50 &lt; / = DN &lt; 65 </w:t>
            </w:r>
          </w:p>
        </w:tc>
        <w:tc>
          <w:tcPr>
            <w:tcW w:w="2269"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1</w:t>
            </w:r>
          </w:p>
        </w:tc>
        <w:tc>
          <w:tcPr>
            <w:tcW w:w="2062"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3</w:t>
            </w:r>
          </w:p>
        </w:tc>
        <w:tc>
          <w:tcPr>
            <w:tcW w:w="2126"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4</w:t>
            </w:r>
          </w:p>
        </w:tc>
      </w:tr>
      <w:tr w:rsidR="00A7352B" w:rsidRPr="000E6944" w:rsidTr="005F6C3E">
        <w:trPr>
          <w:trHeight w:val="300"/>
        </w:trPr>
        <w:tc>
          <w:tcPr>
            <w:tcW w:w="2620" w:type="dxa"/>
            <w:tcBorders>
              <w:top w:val="nil"/>
              <w:left w:val="single" w:sz="4" w:space="0" w:color="auto"/>
              <w:bottom w:val="single" w:sz="4" w:space="0" w:color="auto"/>
              <w:right w:val="single" w:sz="4" w:space="0" w:color="auto"/>
            </w:tcBorders>
            <w:shd w:val="clear" w:color="auto" w:fill="auto"/>
            <w:noWrap/>
            <w:vAlign w:val="bottom"/>
          </w:tcPr>
          <w:p w:rsidR="00A7352B" w:rsidRPr="000E6944" w:rsidRDefault="00A7352B" w:rsidP="005F6C3E">
            <w:pPr>
              <w:jc w:val="left"/>
              <w:rPr>
                <w:rFonts w:cs="Arial"/>
                <w:sz w:val="18"/>
                <w:szCs w:val="18"/>
              </w:rPr>
            </w:pPr>
            <w:r w:rsidRPr="000E6944">
              <w:rPr>
                <w:rFonts w:cs="Arial"/>
                <w:sz w:val="18"/>
                <w:szCs w:val="18"/>
              </w:rPr>
              <w:t xml:space="preserve">65 &lt; / = DN &lt; 80   </w:t>
            </w:r>
          </w:p>
        </w:tc>
        <w:tc>
          <w:tcPr>
            <w:tcW w:w="2269"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0</w:t>
            </w:r>
          </w:p>
        </w:tc>
        <w:tc>
          <w:tcPr>
            <w:tcW w:w="2062"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0</w:t>
            </w:r>
          </w:p>
        </w:tc>
        <w:tc>
          <w:tcPr>
            <w:tcW w:w="2126"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0</w:t>
            </w:r>
          </w:p>
        </w:tc>
      </w:tr>
      <w:tr w:rsidR="00A7352B" w:rsidRPr="000E6944" w:rsidTr="005F6C3E">
        <w:trPr>
          <w:trHeight w:val="300"/>
        </w:trPr>
        <w:tc>
          <w:tcPr>
            <w:tcW w:w="2620" w:type="dxa"/>
            <w:tcBorders>
              <w:top w:val="nil"/>
              <w:left w:val="single" w:sz="4" w:space="0" w:color="auto"/>
              <w:bottom w:val="single" w:sz="4" w:space="0" w:color="auto"/>
              <w:right w:val="single" w:sz="4" w:space="0" w:color="auto"/>
            </w:tcBorders>
            <w:shd w:val="clear" w:color="auto" w:fill="auto"/>
            <w:noWrap/>
            <w:vAlign w:val="bottom"/>
          </w:tcPr>
          <w:p w:rsidR="00A7352B" w:rsidRPr="000E6944" w:rsidRDefault="00A7352B" w:rsidP="005F6C3E">
            <w:pPr>
              <w:jc w:val="left"/>
              <w:rPr>
                <w:rFonts w:cs="Arial"/>
                <w:sz w:val="18"/>
                <w:szCs w:val="18"/>
              </w:rPr>
            </w:pPr>
            <w:r w:rsidRPr="000E6944">
              <w:rPr>
                <w:rFonts w:cs="Arial"/>
                <w:sz w:val="18"/>
                <w:szCs w:val="18"/>
              </w:rPr>
              <w:t xml:space="preserve">80 &lt; / = DN &lt; 100  </w:t>
            </w:r>
          </w:p>
        </w:tc>
        <w:tc>
          <w:tcPr>
            <w:tcW w:w="2269"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0</w:t>
            </w:r>
          </w:p>
        </w:tc>
        <w:tc>
          <w:tcPr>
            <w:tcW w:w="2062"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0</w:t>
            </w:r>
          </w:p>
        </w:tc>
        <w:tc>
          <w:tcPr>
            <w:tcW w:w="2126"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0</w:t>
            </w:r>
          </w:p>
        </w:tc>
      </w:tr>
      <w:tr w:rsidR="00A7352B" w:rsidRPr="000E6944" w:rsidTr="005F6C3E">
        <w:trPr>
          <w:trHeight w:val="300"/>
        </w:trPr>
        <w:tc>
          <w:tcPr>
            <w:tcW w:w="2620" w:type="dxa"/>
            <w:tcBorders>
              <w:top w:val="nil"/>
              <w:left w:val="single" w:sz="4" w:space="0" w:color="auto"/>
              <w:bottom w:val="single" w:sz="4" w:space="0" w:color="auto"/>
              <w:right w:val="single" w:sz="4" w:space="0" w:color="auto"/>
            </w:tcBorders>
            <w:shd w:val="clear" w:color="auto" w:fill="auto"/>
            <w:noWrap/>
            <w:vAlign w:val="bottom"/>
          </w:tcPr>
          <w:p w:rsidR="00A7352B" w:rsidRPr="000E6944" w:rsidRDefault="00A7352B" w:rsidP="005F6C3E">
            <w:pPr>
              <w:jc w:val="left"/>
              <w:rPr>
                <w:rFonts w:cs="Arial"/>
                <w:sz w:val="18"/>
                <w:szCs w:val="18"/>
              </w:rPr>
            </w:pPr>
            <w:r w:rsidRPr="000E6944">
              <w:rPr>
                <w:rFonts w:cs="Arial"/>
                <w:sz w:val="18"/>
                <w:szCs w:val="18"/>
              </w:rPr>
              <w:t xml:space="preserve">100 &lt; / = DN &lt; 150  </w:t>
            </w:r>
          </w:p>
        </w:tc>
        <w:tc>
          <w:tcPr>
            <w:tcW w:w="2269"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0</w:t>
            </w:r>
          </w:p>
        </w:tc>
        <w:tc>
          <w:tcPr>
            <w:tcW w:w="2062"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1</w:t>
            </w:r>
          </w:p>
        </w:tc>
        <w:tc>
          <w:tcPr>
            <w:tcW w:w="2126"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1</w:t>
            </w:r>
          </w:p>
        </w:tc>
      </w:tr>
      <w:tr w:rsidR="00A7352B" w:rsidRPr="000E6944" w:rsidTr="005F6C3E">
        <w:trPr>
          <w:trHeight w:val="300"/>
        </w:trPr>
        <w:tc>
          <w:tcPr>
            <w:tcW w:w="2620" w:type="dxa"/>
            <w:tcBorders>
              <w:top w:val="nil"/>
              <w:left w:val="single" w:sz="4" w:space="0" w:color="auto"/>
              <w:bottom w:val="single" w:sz="4" w:space="0" w:color="auto"/>
              <w:right w:val="single" w:sz="4" w:space="0" w:color="auto"/>
            </w:tcBorders>
            <w:shd w:val="clear" w:color="auto" w:fill="auto"/>
            <w:noWrap/>
            <w:vAlign w:val="bottom"/>
          </w:tcPr>
          <w:p w:rsidR="00A7352B" w:rsidRPr="000E6944" w:rsidRDefault="00A7352B" w:rsidP="005F6C3E">
            <w:pPr>
              <w:jc w:val="left"/>
              <w:rPr>
                <w:rFonts w:cs="Arial"/>
                <w:sz w:val="18"/>
                <w:szCs w:val="18"/>
              </w:rPr>
            </w:pPr>
            <w:r w:rsidRPr="000E6944">
              <w:rPr>
                <w:rFonts w:cs="Arial"/>
                <w:sz w:val="18"/>
                <w:szCs w:val="18"/>
              </w:rPr>
              <w:t xml:space="preserve">150 &lt; / = DN    </w:t>
            </w:r>
          </w:p>
        </w:tc>
        <w:tc>
          <w:tcPr>
            <w:tcW w:w="2269"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0</w:t>
            </w:r>
          </w:p>
        </w:tc>
        <w:tc>
          <w:tcPr>
            <w:tcW w:w="2062"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0</w:t>
            </w:r>
          </w:p>
        </w:tc>
        <w:tc>
          <w:tcPr>
            <w:tcW w:w="2126"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0</w:t>
            </w:r>
          </w:p>
        </w:tc>
      </w:tr>
      <w:tr w:rsidR="00A7352B" w:rsidRPr="000E6944" w:rsidTr="005F6C3E">
        <w:trPr>
          <w:trHeight w:val="300"/>
        </w:trPr>
        <w:tc>
          <w:tcPr>
            <w:tcW w:w="2620" w:type="dxa"/>
            <w:tcBorders>
              <w:top w:val="nil"/>
              <w:left w:val="single" w:sz="4" w:space="0" w:color="auto"/>
              <w:bottom w:val="single" w:sz="4" w:space="0" w:color="auto"/>
              <w:right w:val="single" w:sz="4" w:space="0" w:color="auto"/>
            </w:tcBorders>
            <w:shd w:val="clear" w:color="auto" w:fill="auto"/>
            <w:noWrap/>
            <w:vAlign w:val="bottom"/>
          </w:tcPr>
          <w:p w:rsidR="00A7352B" w:rsidRPr="000E6944" w:rsidRDefault="00A7352B" w:rsidP="005F6C3E">
            <w:pPr>
              <w:jc w:val="left"/>
              <w:rPr>
                <w:rFonts w:cs="Arial"/>
                <w:sz w:val="18"/>
                <w:szCs w:val="18"/>
              </w:rPr>
            </w:pPr>
            <w:r w:rsidRPr="000E6944">
              <w:rPr>
                <w:rFonts w:cs="Arial"/>
                <w:sz w:val="18"/>
                <w:szCs w:val="18"/>
              </w:rPr>
              <w:t>Skupaj</w:t>
            </w:r>
          </w:p>
        </w:tc>
        <w:tc>
          <w:tcPr>
            <w:tcW w:w="2269"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270</w:t>
            </w:r>
          </w:p>
        </w:tc>
        <w:tc>
          <w:tcPr>
            <w:tcW w:w="2062"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31</w:t>
            </w:r>
          </w:p>
        </w:tc>
        <w:tc>
          <w:tcPr>
            <w:tcW w:w="2126" w:type="dxa"/>
            <w:tcBorders>
              <w:top w:val="nil"/>
              <w:left w:val="nil"/>
              <w:bottom w:val="single" w:sz="4" w:space="0" w:color="auto"/>
              <w:right w:val="single" w:sz="4" w:space="0" w:color="auto"/>
            </w:tcBorders>
            <w:shd w:val="clear" w:color="auto" w:fill="auto"/>
            <w:noWrap/>
            <w:vAlign w:val="bottom"/>
          </w:tcPr>
          <w:p w:rsidR="00A7352B" w:rsidRDefault="00A7352B">
            <w:pPr>
              <w:jc w:val="right"/>
              <w:rPr>
                <w:rFonts w:cs="Arial"/>
                <w:szCs w:val="20"/>
              </w:rPr>
            </w:pPr>
            <w:r>
              <w:rPr>
                <w:rFonts w:cs="Arial"/>
                <w:szCs w:val="20"/>
              </w:rPr>
              <w:t>301</w:t>
            </w:r>
          </w:p>
        </w:tc>
      </w:tr>
    </w:tbl>
    <w:p w:rsidR="00BE5EE5" w:rsidRDefault="00BE5EE5" w:rsidP="00BE5EE5">
      <w:pPr>
        <w:ind w:left="720"/>
      </w:pPr>
      <w:r>
        <w:t>* V tabeli je že upoštevan preračun za večstanovanjske objekte.</w:t>
      </w:r>
    </w:p>
    <w:p w:rsidR="005F6C3E" w:rsidRDefault="005F6C3E" w:rsidP="005F6C3E"/>
    <w:p w:rsidR="00107513" w:rsidRDefault="00107513" w:rsidP="00126933">
      <w:pPr>
        <w:pStyle w:val="Napis"/>
        <w:keepNext/>
        <w:jc w:val="both"/>
        <w:rPr>
          <w:rFonts w:ascii="Verdana" w:hAnsi="Verdana" w:cs="Trebuchet MS"/>
          <w:b w:val="0"/>
          <w:bCs w:val="0"/>
          <w:color w:val="000000"/>
        </w:rPr>
      </w:pPr>
    </w:p>
    <w:p w:rsidR="00126933" w:rsidRDefault="00126933" w:rsidP="00126933">
      <w:pPr>
        <w:pStyle w:val="Napis"/>
        <w:keepNext/>
        <w:jc w:val="both"/>
        <w:rPr>
          <w:rFonts w:ascii="Verdana" w:hAnsi="Verdana" w:cs="Trebuchet MS"/>
          <w:b w:val="0"/>
          <w:bCs w:val="0"/>
          <w:color w:val="000000"/>
        </w:rPr>
      </w:pPr>
      <w:bookmarkStart w:id="267" w:name="_Toc446961371"/>
      <w:r w:rsidRPr="004C087C">
        <w:rPr>
          <w:rFonts w:ascii="Verdana" w:hAnsi="Verdana" w:cs="Trebuchet MS"/>
          <w:b w:val="0"/>
          <w:bCs w:val="0"/>
          <w:color w:val="000000"/>
        </w:rPr>
        <w:t xml:space="preserve">Tabela </w:t>
      </w:r>
      <w:r w:rsidR="005936DA" w:rsidRPr="004C087C">
        <w:rPr>
          <w:rFonts w:ascii="Verdana" w:hAnsi="Verdana" w:cs="Trebuchet MS"/>
          <w:b w:val="0"/>
          <w:bCs w:val="0"/>
          <w:color w:val="000000"/>
        </w:rPr>
        <w:fldChar w:fldCharType="begin"/>
      </w:r>
      <w:r w:rsidRPr="004C087C">
        <w:rPr>
          <w:rFonts w:ascii="Verdana" w:hAnsi="Verdana" w:cs="Trebuchet MS"/>
          <w:b w:val="0"/>
          <w:bCs w:val="0"/>
          <w:color w:val="000000"/>
        </w:rPr>
        <w:instrText xml:space="preserve"> SEQ Tabela \* ARABIC </w:instrText>
      </w:r>
      <w:r w:rsidR="005936DA" w:rsidRPr="004C087C">
        <w:rPr>
          <w:rFonts w:ascii="Verdana" w:hAnsi="Verdana" w:cs="Trebuchet MS"/>
          <w:b w:val="0"/>
          <w:bCs w:val="0"/>
          <w:color w:val="000000"/>
        </w:rPr>
        <w:fldChar w:fldCharType="separate"/>
      </w:r>
      <w:r w:rsidR="00DF5ED9">
        <w:rPr>
          <w:rFonts w:ascii="Verdana" w:hAnsi="Verdana" w:cs="Trebuchet MS"/>
          <w:b w:val="0"/>
          <w:bCs w:val="0"/>
          <w:noProof/>
          <w:color w:val="000000"/>
        </w:rPr>
        <w:t>38</w:t>
      </w:r>
      <w:r w:rsidR="005936DA" w:rsidRPr="004C087C">
        <w:rPr>
          <w:rFonts w:ascii="Verdana" w:hAnsi="Verdana" w:cs="Trebuchet MS"/>
          <w:b w:val="0"/>
          <w:bCs w:val="0"/>
          <w:color w:val="000000"/>
        </w:rPr>
        <w:fldChar w:fldCharType="end"/>
      </w:r>
      <w:r w:rsidRPr="004C087C">
        <w:rPr>
          <w:rFonts w:ascii="Verdana" w:hAnsi="Verdana" w:cs="Trebuchet MS"/>
          <w:b w:val="0"/>
          <w:bCs w:val="0"/>
          <w:color w:val="000000"/>
        </w:rPr>
        <w:t>: Višina omrežnin</w:t>
      </w:r>
      <w:r>
        <w:rPr>
          <w:rFonts w:ascii="Verdana" w:hAnsi="Verdana" w:cs="Trebuchet MS"/>
          <w:b w:val="0"/>
          <w:bCs w:val="0"/>
          <w:color w:val="000000"/>
        </w:rPr>
        <w:t>e</w:t>
      </w:r>
      <w:r w:rsidRPr="004C087C">
        <w:rPr>
          <w:rFonts w:ascii="Verdana" w:hAnsi="Verdana" w:cs="Trebuchet MS"/>
          <w:b w:val="0"/>
          <w:bCs w:val="0"/>
          <w:color w:val="000000"/>
        </w:rPr>
        <w:t xml:space="preserve"> za posamezni vodomer</w:t>
      </w:r>
      <w:bookmarkEnd w:id="267"/>
    </w:p>
    <w:p w:rsidR="00BE5EE5" w:rsidRDefault="00BE5EE5" w:rsidP="001531D4"/>
    <w:p w:rsidR="00A7352B" w:rsidRDefault="00A7352B" w:rsidP="001531D4">
      <w:r w:rsidRPr="00A7352B">
        <w:rPr>
          <w:noProof/>
        </w:rPr>
        <w:drawing>
          <wp:inline distT="0" distB="0" distL="0" distR="0" wp14:anchorId="7B606F6F" wp14:editId="3D9FE09F">
            <wp:extent cx="5760720" cy="2103837"/>
            <wp:effectExtent l="0" t="0" r="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103837"/>
                    </a:xfrm>
                    <a:prstGeom prst="rect">
                      <a:avLst/>
                    </a:prstGeom>
                    <a:noFill/>
                    <a:ln>
                      <a:noFill/>
                    </a:ln>
                  </pic:spPr>
                </pic:pic>
              </a:graphicData>
            </a:graphic>
          </wp:inline>
        </w:drawing>
      </w:r>
    </w:p>
    <w:p w:rsidR="00A7352B" w:rsidRDefault="00A7352B" w:rsidP="001531D4"/>
    <w:p w:rsidR="00CF5BA5" w:rsidRPr="00553808" w:rsidRDefault="00CF5BA5" w:rsidP="00CF5BA5">
      <w:pPr>
        <w:rPr>
          <w:szCs w:val="20"/>
        </w:rPr>
      </w:pPr>
      <w:r w:rsidRPr="00553808">
        <w:rPr>
          <w:szCs w:val="20"/>
          <w:lang w:eastAsia="x-none"/>
        </w:rPr>
        <w:t>V elaboratu za</w:t>
      </w:r>
      <w:r w:rsidRPr="00553808">
        <w:rPr>
          <w:szCs w:val="20"/>
          <w:lang w:val="x-none" w:eastAsia="x-none"/>
        </w:rPr>
        <w:t xml:space="preserve"> leto 2016 upošteva</w:t>
      </w:r>
      <w:r w:rsidRPr="00553808">
        <w:rPr>
          <w:szCs w:val="20"/>
          <w:lang w:eastAsia="x-none"/>
        </w:rPr>
        <w:t>mo</w:t>
      </w:r>
      <w:r w:rsidRPr="00553808">
        <w:rPr>
          <w:szCs w:val="20"/>
          <w:lang w:val="x-none" w:eastAsia="x-none"/>
        </w:rPr>
        <w:t xml:space="preserve"> razlik</w:t>
      </w:r>
      <w:r w:rsidRPr="00553808">
        <w:rPr>
          <w:szCs w:val="20"/>
          <w:lang w:eastAsia="x-none"/>
        </w:rPr>
        <w:t>o</w:t>
      </w:r>
      <w:r w:rsidRPr="00553808">
        <w:rPr>
          <w:szCs w:val="20"/>
          <w:lang w:val="x-none" w:eastAsia="x-none"/>
        </w:rPr>
        <w:t xml:space="preserve"> med potrjeno in obračunsko ceno </w:t>
      </w:r>
      <w:r w:rsidRPr="00553808">
        <w:rPr>
          <w:szCs w:val="20"/>
          <w:lang w:eastAsia="x-none"/>
        </w:rPr>
        <w:t>omrežnine leta 2015.</w:t>
      </w:r>
    </w:p>
    <w:p w:rsidR="00CF5BA5" w:rsidRPr="00553808" w:rsidRDefault="00CF5BA5" w:rsidP="00CF5BA5">
      <w:pPr>
        <w:rPr>
          <w:rFonts w:cs="Trebuchet MS"/>
          <w:color w:val="000000"/>
          <w:szCs w:val="20"/>
        </w:rPr>
      </w:pPr>
    </w:p>
    <w:p w:rsidR="00CF5BA5" w:rsidRPr="00553808" w:rsidRDefault="00CF5BA5" w:rsidP="00CF5BA5">
      <w:pPr>
        <w:pStyle w:val="Napis"/>
        <w:keepNext/>
        <w:jc w:val="both"/>
        <w:rPr>
          <w:rFonts w:ascii="Verdana" w:hAnsi="Verdana" w:cs="Trebuchet MS"/>
          <w:b w:val="0"/>
          <w:bCs w:val="0"/>
        </w:rPr>
      </w:pPr>
      <w:bookmarkStart w:id="268" w:name="_Toc442633180"/>
      <w:bookmarkStart w:id="269" w:name="_Toc443900278"/>
      <w:bookmarkStart w:id="270" w:name="_Toc446961372"/>
      <w:r w:rsidRPr="00553808">
        <w:rPr>
          <w:rFonts w:ascii="Verdana" w:hAnsi="Verdana" w:cs="Trebuchet MS"/>
          <w:b w:val="0"/>
          <w:bCs w:val="0"/>
        </w:rPr>
        <w:t xml:space="preserve">Tabela </w:t>
      </w:r>
      <w:r w:rsidRPr="00553808">
        <w:rPr>
          <w:rFonts w:ascii="Verdana" w:hAnsi="Verdana" w:cs="Trebuchet MS"/>
          <w:b w:val="0"/>
          <w:bCs w:val="0"/>
        </w:rPr>
        <w:fldChar w:fldCharType="begin"/>
      </w:r>
      <w:r w:rsidRPr="00553808">
        <w:rPr>
          <w:rFonts w:ascii="Verdana" w:hAnsi="Verdana" w:cs="Trebuchet MS"/>
          <w:b w:val="0"/>
          <w:bCs w:val="0"/>
        </w:rPr>
        <w:instrText xml:space="preserve"> SEQ Tabela \* ARABIC </w:instrText>
      </w:r>
      <w:r w:rsidRPr="00553808">
        <w:rPr>
          <w:rFonts w:ascii="Verdana" w:hAnsi="Verdana" w:cs="Trebuchet MS"/>
          <w:b w:val="0"/>
          <w:bCs w:val="0"/>
        </w:rPr>
        <w:fldChar w:fldCharType="separate"/>
      </w:r>
      <w:r w:rsidR="00553808" w:rsidRPr="00553808">
        <w:rPr>
          <w:rFonts w:ascii="Verdana" w:hAnsi="Verdana" w:cs="Trebuchet MS"/>
          <w:b w:val="0"/>
          <w:bCs w:val="0"/>
          <w:noProof/>
        </w:rPr>
        <w:t>39</w:t>
      </w:r>
      <w:r w:rsidRPr="00553808">
        <w:rPr>
          <w:rFonts w:ascii="Verdana" w:hAnsi="Verdana" w:cs="Trebuchet MS"/>
          <w:b w:val="0"/>
          <w:bCs w:val="0"/>
        </w:rPr>
        <w:fldChar w:fldCharType="end"/>
      </w:r>
      <w:r w:rsidRPr="00553808">
        <w:rPr>
          <w:rFonts w:ascii="Verdana" w:hAnsi="Verdana" w:cs="Trebuchet MS"/>
          <w:b w:val="0"/>
          <w:bCs w:val="0"/>
        </w:rPr>
        <w:t xml:space="preserve">: </w:t>
      </w:r>
      <w:r w:rsidRPr="00553808">
        <w:rPr>
          <w:rFonts w:ascii="Verdana" w:hAnsi="Verdana"/>
          <w:b w:val="0"/>
        </w:rPr>
        <w:t>Poračun omrežnine za leto 2015</w:t>
      </w:r>
      <w:bookmarkEnd w:id="268"/>
      <w:r w:rsidRPr="00553808">
        <w:rPr>
          <w:rFonts w:ascii="Verdana" w:hAnsi="Verdana"/>
          <w:b w:val="0"/>
        </w:rPr>
        <w:t xml:space="preserve"> </w:t>
      </w:r>
      <w:r w:rsidRPr="00553808">
        <w:rPr>
          <w:rFonts w:ascii="Verdana" w:hAnsi="Verdana" w:cs="Trebuchet MS"/>
          <w:b w:val="0"/>
          <w:bCs w:val="0"/>
        </w:rPr>
        <w:t>za dejavnost odvajanj</w:t>
      </w:r>
      <w:r w:rsidR="00AB73CF">
        <w:rPr>
          <w:rFonts w:ascii="Verdana" w:hAnsi="Verdana" w:cs="Trebuchet MS"/>
          <w:b w:val="0"/>
          <w:bCs w:val="0"/>
        </w:rPr>
        <w:t>a</w:t>
      </w:r>
      <w:r w:rsidRPr="00553808">
        <w:rPr>
          <w:rFonts w:ascii="Verdana" w:hAnsi="Verdana" w:cs="Trebuchet MS"/>
          <w:b w:val="0"/>
          <w:bCs w:val="0"/>
        </w:rPr>
        <w:t xml:space="preserve"> komunalne odpadne vode</w:t>
      </w:r>
      <w:bookmarkEnd w:id="269"/>
      <w:bookmarkEnd w:id="270"/>
    </w:p>
    <w:p w:rsidR="00CF5BA5" w:rsidRPr="00553808" w:rsidRDefault="00CF5BA5" w:rsidP="00CF5BA5"/>
    <w:tbl>
      <w:tblPr>
        <w:tblW w:w="9075" w:type="dxa"/>
        <w:tblInd w:w="65" w:type="dxa"/>
        <w:tblCellMar>
          <w:left w:w="70" w:type="dxa"/>
          <w:right w:w="70" w:type="dxa"/>
        </w:tblCellMar>
        <w:tblLook w:val="04A0" w:firstRow="1" w:lastRow="0" w:firstColumn="1" w:lastColumn="0" w:noHBand="0" w:noVBand="1"/>
      </w:tblPr>
      <w:tblGrid>
        <w:gridCol w:w="6257"/>
        <w:gridCol w:w="2818"/>
      </w:tblGrid>
      <w:tr w:rsidR="00CF5BA5" w:rsidRPr="00553808" w:rsidTr="00553808">
        <w:trPr>
          <w:trHeight w:val="383"/>
        </w:trPr>
        <w:tc>
          <w:tcPr>
            <w:tcW w:w="625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F5BA5" w:rsidRPr="00553808" w:rsidRDefault="00CF5BA5" w:rsidP="00553808">
            <w:pPr>
              <w:jc w:val="left"/>
              <w:rPr>
                <w:sz w:val="18"/>
                <w:szCs w:val="18"/>
              </w:rPr>
            </w:pPr>
            <w:r w:rsidRPr="00553808">
              <w:rPr>
                <w:sz w:val="18"/>
                <w:szCs w:val="18"/>
              </w:rPr>
              <w:t>Omrežnina</w:t>
            </w:r>
          </w:p>
        </w:tc>
        <w:tc>
          <w:tcPr>
            <w:tcW w:w="2818" w:type="dxa"/>
            <w:tcBorders>
              <w:top w:val="single" w:sz="4" w:space="0" w:color="auto"/>
              <w:left w:val="nil"/>
              <w:bottom w:val="single" w:sz="4" w:space="0" w:color="auto"/>
              <w:right w:val="single" w:sz="4" w:space="0" w:color="auto"/>
            </w:tcBorders>
            <w:shd w:val="clear" w:color="000000" w:fill="FFFFFF"/>
            <w:noWrap/>
            <w:vAlign w:val="center"/>
            <w:hideMark/>
          </w:tcPr>
          <w:p w:rsidR="00CF5BA5" w:rsidRPr="00553808" w:rsidRDefault="00CF5BA5" w:rsidP="00553808">
            <w:pPr>
              <w:jc w:val="center"/>
              <w:rPr>
                <w:sz w:val="18"/>
                <w:szCs w:val="18"/>
              </w:rPr>
            </w:pPr>
            <w:r w:rsidRPr="00553808">
              <w:rPr>
                <w:sz w:val="18"/>
                <w:szCs w:val="18"/>
              </w:rPr>
              <w:t>Poračun v EUR za leto 2015</w:t>
            </w:r>
          </w:p>
        </w:tc>
      </w:tr>
      <w:tr w:rsidR="00CF5BA5" w:rsidRPr="00553808" w:rsidTr="00553808">
        <w:trPr>
          <w:trHeight w:val="303"/>
        </w:trPr>
        <w:tc>
          <w:tcPr>
            <w:tcW w:w="6257" w:type="dxa"/>
            <w:tcBorders>
              <w:top w:val="nil"/>
              <w:left w:val="single" w:sz="4" w:space="0" w:color="auto"/>
              <w:bottom w:val="single" w:sz="4" w:space="0" w:color="auto"/>
              <w:right w:val="single" w:sz="4" w:space="0" w:color="auto"/>
            </w:tcBorders>
            <w:shd w:val="clear" w:color="auto" w:fill="auto"/>
            <w:noWrap/>
            <w:vAlign w:val="center"/>
            <w:hideMark/>
          </w:tcPr>
          <w:p w:rsidR="00CF5BA5" w:rsidRPr="00553808" w:rsidRDefault="00CF5BA5" w:rsidP="00553808">
            <w:pPr>
              <w:jc w:val="left"/>
              <w:rPr>
                <w:sz w:val="18"/>
                <w:szCs w:val="18"/>
              </w:rPr>
            </w:pPr>
            <w:r w:rsidRPr="00553808">
              <w:rPr>
                <w:sz w:val="18"/>
                <w:szCs w:val="18"/>
              </w:rPr>
              <w:t>Skupaj omrežnina</w:t>
            </w:r>
          </w:p>
        </w:tc>
        <w:tc>
          <w:tcPr>
            <w:tcW w:w="2818" w:type="dxa"/>
            <w:tcBorders>
              <w:top w:val="nil"/>
              <w:left w:val="nil"/>
              <w:bottom w:val="single" w:sz="4" w:space="0" w:color="auto"/>
              <w:right w:val="single" w:sz="4" w:space="0" w:color="auto"/>
            </w:tcBorders>
            <w:shd w:val="clear" w:color="auto" w:fill="auto"/>
            <w:noWrap/>
            <w:vAlign w:val="center"/>
            <w:hideMark/>
          </w:tcPr>
          <w:p w:rsidR="00CF5BA5" w:rsidRPr="00553808" w:rsidRDefault="00553808" w:rsidP="00553808">
            <w:pPr>
              <w:jc w:val="right"/>
              <w:rPr>
                <w:sz w:val="18"/>
                <w:szCs w:val="18"/>
              </w:rPr>
            </w:pPr>
            <w:r w:rsidRPr="00553808">
              <w:rPr>
                <w:rFonts w:cs="Arial"/>
                <w:szCs w:val="20"/>
              </w:rPr>
              <w:t>4.206</w:t>
            </w:r>
          </w:p>
        </w:tc>
      </w:tr>
    </w:tbl>
    <w:p w:rsidR="00CF5BA5" w:rsidRPr="00553808" w:rsidRDefault="00CF5BA5" w:rsidP="00CF5BA5">
      <w:pPr>
        <w:rPr>
          <w:szCs w:val="20"/>
        </w:rPr>
      </w:pPr>
    </w:p>
    <w:p w:rsidR="00CF5BA5" w:rsidRPr="00553808" w:rsidRDefault="00CF5BA5" w:rsidP="00CF5BA5">
      <w:pPr>
        <w:pStyle w:val="Napis"/>
        <w:keepNext/>
        <w:jc w:val="both"/>
        <w:rPr>
          <w:rFonts w:ascii="Verdana" w:hAnsi="Verdana" w:cs="Trebuchet MS"/>
          <w:b w:val="0"/>
          <w:bCs w:val="0"/>
        </w:rPr>
      </w:pPr>
      <w:bookmarkStart w:id="271" w:name="_Toc442633181"/>
      <w:bookmarkStart w:id="272" w:name="_Toc443900279"/>
      <w:bookmarkStart w:id="273" w:name="_Toc446961373"/>
      <w:r w:rsidRPr="00553808">
        <w:rPr>
          <w:rFonts w:ascii="Verdana" w:hAnsi="Verdana" w:cs="Trebuchet MS"/>
          <w:b w:val="0"/>
          <w:bCs w:val="0"/>
        </w:rPr>
        <w:t xml:space="preserve">Tabela </w:t>
      </w:r>
      <w:r w:rsidRPr="00553808">
        <w:rPr>
          <w:rFonts w:ascii="Verdana" w:hAnsi="Verdana" w:cs="Trebuchet MS"/>
          <w:b w:val="0"/>
          <w:bCs w:val="0"/>
        </w:rPr>
        <w:fldChar w:fldCharType="begin"/>
      </w:r>
      <w:r w:rsidRPr="00553808">
        <w:rPr>
          <w:rFonts w:ascii="Verdana" w:hAnsi="Verdana" w:cs="Trebuchet MS"/>
          <w:b w:val="0"/>
          <w:bCs w:val="0"/>
        </w:rPr>
        <w:instrText xml:space="preserve"> SEQ Tabela \* ARABIC </w:instrText>
      </w:r>
      <w:r w:rsidRPr="00553808">
        <w:rPr>
          <w:rFonts w:ascii="Verdana" w:hAnsi="Verdana" w:cs="Trebuchet MS"/>
          <w:b w:val="0"/>
          <w:bCs w:val="0"/>
        </w:rPr>
        <w:fldChar w:fldCharType="separate"/>
      </w:r>
      <w:r w:rsidR="00553808" w:rsidRPr="00553808">
        <w:rPr>
          <w:rFonts w:ascii="Verdana" w:hAnsi="Verdana" w:cs="Trebuchet MS"/>
          <w:b w:val="0"/>
          <w:bCs w:val="0"/>
          <w:noProof/>
        </w:rPr>
        <w:t>40</w:t>
      </w:r>
      <w:r w:rsidRPr="00553808">
        <w:rPr>
          <w:rFonts w:ascii="Verdana" w:hAnsi="Verdana" w:cs="Trebuchet MS"/>
          <w:b w:val="0"/>
          <w:bCs w:val="0"/>
        </w:rPr>
        <w:fldChar w:fldCharType="end"/>
      </w:r>
      <w:r w:rsidRPr="00553808">
        <w:rPr>
          <w:rFonts w:ascii="Verdana" w:hAnsi="Verdana" w:cs="Trebuchet MS"/>
          <w:b w:val="0"/>
          <w:bCs w:val="0"/>
        </w:rPr>
        <w:t>: Višina poračuna omrežine leta 2015 za posamezni vodomer</w:t>
      </w:r>
      <w:bookmarkEnd w:id="271"/>
      <w:r w:rsidRPr="00553808">
        <w:rPr>
          <w:rFonts w:ascii="Verdana" w:hAnsi="Verdana" w:cs="Trebuchet MS"/>
          <w:b w:val="0"/>
          <w:bCs w:val="0"/>
        </w:rPr>
        <w:t xml:space="preserve"> za dejavnost odvajanj</w:t>
      </w:r>
      <w:r w:rsidR="00AB73CF">
        <w:rPr>
          <w:rFonts w:ascii="Verdana" w:hAnsi="Verdana" w:cs="Trebuchet MS"/>
          <w:b w:val="0"/>
          <w:bCs w:val="0"/>
        </w:rPr>
        <w:t>a</w:t>
      </w:r>
      <w:r w:rsidRPr="00553808">
        <w:rPr>
          <w:rFonts w:ascii="Verdana" w:hAnsi="Verdana" w:cs="Trebuchet MS"/>
          <w:b w:val="0"/>
          <w:bCs w:val="0"/>
        </w:rPr>
        <w:t xml:space="preserve"> komunalne odpadne vode</w:t>
      </w:r>
      <w:bookmarkEnd w:id="272"/>
      <w:bookmarkEnd w:id="273"/>
    </w:p>
    <w:p w:rsidR="00CF5BA5" w:rsidRPr="00553808" w:rsidRDefault="00CF5BA5" w:rsidP="00CF5BA5">
      <w:pPr>
        <w:pStyle w:val="Napis"/>
        <w:keepNext/>
        <w:jc w:val="both"/>
        <w:rPr>
          <w:rFonts w:ascii="Verdana" w:hAnsi="Verdana" w:cs="Trebuchet MS"/>
          <w:b w:val="0"/>
          <w:bCs w:val="0"/>
        </w:rPr>
      </w:pPr>
    </w:p>
    <w:tbl>
      <w:tblPr>
        <w:tblW w:w="9080" w:type="dxa"/>
        <w:tblInd w:w="70" w:type="dxa"/>
        <w:tblCellMar>
          <w:left w:w="70" w:type="dxa"/>
          <w:right w:w="70" w:type="dxa"/>
        </w:tblCellMar>
        <w:tblLook w:val="04A0" w:firstRow="1" w:lastRow="0" w:firstColumn="1" w:lastColumn="0" w:noHBand="0" w:noVBand="1"/>
      </w:tblPr>
      <w:tblGrid>
        <w:gridCol w:w="2185"/>
        <w:gridCol w:w="1222"/>
        <w:gridCol w:w="833"/>
        <w:gridCol w:w="1261"/>
        <w:gridCol w:w="1303"/>
        <w:gridCol w:w="1276"/>
        <w:gridCol w:w="1000"/>
      </w:tblGrid>
      <w:tr w:rsidR="00CF5BA5" w:rsidRPr="00553808" w:rsidTr="00F643E5">
        <w:trPr>
          <w:trHeight w:val="304"/>
        </w:trPr>
        <w:tc>
          <w:tcPr>
            <w:tcW w:w="2185" w:type="dxa"/>
            <w:tcBorders>
              <w:top w:val="nil"/>
              <w:left w:val="nil"/>
              <w:bottom w:val="nil"/>
              <w:right w:val="nil"/>
            </w:tcBorders>
            <w:shd w:val="clear" w:color="auto" w:fill="auto"/>
            <w:noWrap/>
            <w:vAlign w:val="bottom"/>
            <w:hideMark/>
          </w:tcPr>
          <w:p w:rsidR="00CF5BA5" w:rsidRPr="00AB73CF" w:rsidRDefault="00CF5BA5" w:rsidP="00F643E5">
            <w:pPr>
              <w:jc w:val="left"/>
              <w:rPr>
                <w:sz w:val="18"/>
                <w:szCs w:val="18"/>
              </w:rPr>
            </w:pPr>
          </w:p>
        </w:tc>
        <w:tc>
          <w:tcPr>
            <w:tcW w:w="1222"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CF5BA5" w:rsidRPr="00AB73CF" w:rsidRDefault="00CF5BA5" w:rsidP="00F643E5">
            <w:pPr>
              <w:jc w:val="left"/>
              <w:rPr>
                <w:sz w:val="18"/>
                <w:szCs w:val="18"/>
              </w:rPr>
            </w:pPr>
            <w:r w:rsidRPr="00AB73CF">
              <w:rPr>
                <w:sz w:val="18"/>
                <w:szCs w:val="18"/>
              </w:rPr>
              <w:t>Število vodomerov</w:t>
            </w:r>
          </w:p>
        </w:tc>
        <w:tc>
          <w:tcPr>
            <w:tcW w:w="83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F5BA5" w:rsidRPr="00AB73CF" w:rsidRDefault="00CF5BA5" w:rsidP="00F643E5">
            <w:pPr>
              <w:jc w:val="left"/>
              <w:rPr>
                <w:sz w:val="18"/>
                <w:szCs w:val="18"/>
              </w:rPr>
            </w:pPr>
            <w:r w:rsidRPr="00AB73CF">
              <w:rPr>
                <w:sz w:val="18"/>
                <w:szCs w:val="18"/>
              </w:rPr>
              <w:t>Ponder</w:t>
            </w:r>
          </w:p>
        </w:tc>
        <w:tc>
          <w:tcPr>
            <w:tcW w:w="1261"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CF5BA5" w:rsidRPr="00AB73CF" w:rsidRDefault="00CF5BA5" w:rsidP="00F643E5">
            <w:pPr>
              <w:jc w:val="center"/>
              <w:rPr>
                <w:sz w:val="18"/>
                <w:szCs w:val="18"/>
              </w:rPr>
            </w:pPr>
            <w:r w:rsidRPr="00AB73CF">
              <w:rPr>
                <w:sz w:val="18"/>
                <w:szCs w:val="18"/>
              </w:rPr>
              <w:t xml:space="preserve">Omrežnina             v EUR na mesec </w:t>
            </w:r>
          </w:p>
        </w:tc>
        <w:tc>
          <w:tcPr>
            <w:tcW w:w="3579" w:type="dxa"/>
            <w:gridSpan w:val="3"/>
            <w:tcBorders>
              <w:top w:val="single" w:sz="4" w:space="0" w:color="auto"/>
              <w:left w:val="nil"/>
              <w:bottom w:val="single" w:sz="4" w:space="0" w:color="auto"/>
              <w:right w:val="single" w:sz="4" w:space="0" w:color="000000"/>
            </w:tcBorders>
            <w:shd w:val="clear" w:color="auto" w:fill="auto"/>
            <w:noWrap/>
            <w:vAlign w:val="bottom"/>
            <w:hideMark/>
          </w:tcPr>
          <w:p w:rsidR="00CF5BA5" w:rsidRPr="00AB73CF" w:rsidRDefault="00CF5BA5" w:rsidP="00AB73CF">
            <w:pPr>
              <w:jc w:val="center"/>
              <w:rPr>
                <w:sz w:val="18"/>
                <w:szCs w:val="18"/>
              </w:rPr>
            </w:pPr>
            <w:r w:rsidRPr="00AB73CF">
              <w:rPr>
                <w:sz w:val="18"/>
                <w:szCs w:val="18"/>
              </w:rPr>
              <w:t xml:space="preserve">Letni prihodki v </w:t>
            </w:r>
            <w:r w:rsidR="00AB73CF" w:rsidRPr="00AB73CF">
              <w:rPr>
                <w:sz w:val="18"/>
                <w:szCs w:val="18"/>
              </w:rPr>
              <w:t>EUR</w:t>
            </w:r>
          </w:p>
        </w:tc>
      </w:tr>
      <w:tr w:rsidR="00CF5BA5" w:rsidRPr="00553808" w:rsidTr="00F643E5">
        <w:trPr>
          <w:trHeight w:val="487"/>
        </w:trPr>
        <w:tc>
          <w:tcPr>
            <w:tcW w:w="21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5BA5" w:rsidRPr="00AB73CF" w:rsidRDefault="00CF5BA5" w:rsidP="00F643E5">
            <w:pPr>
              <w:jc w:val="left"/>
              <w:rPr>
                <w:sz w:val="18"/>
                <w:szCs w:val="18"/>
              </w:rPr>
            </w:pPr>
            <w:r w:rsidRPr="00AB73CF">
              <w:rPr>
                <w:sz w:val="18"/>
                <w:szCs w:val="18"/>
              </w:rPr>
              <w:t>Velikost vodomera</w:t>
            </w:r>
          </w:p>
        </w:tc>
        <w:tc>
          <w:tcPr>
            <w:tcW w:w="1222" w:type="dxa"/>
            <w:vMerge/>
            <w:tcBorders>
              <w:top w:val="single" w:sz="4" w:space="0" w:color="auto"/>
              <w:left w:val="single" w:sz="4" w:space="0" w:color="auto"/>
              <w:bottom w:val="single" w:sz="4" w:space="0" w:color="000000"/>
              <w:right w:val="single" w:sz="4" w:space="0" w:color="auto"/>
            </w:tcBorders>
            <w:vAlign w:val="center"/>
            <w:hideMark/>
          </w:tcPr>
          <w:p w:rsidR="00CF5BA5" w:rsidRPr="00AB73CF" w:rsidRDefault="00CF5BA5" w:rsidP="00F643E5">
            <w:pPr>
              <w:jc w:val="left"/>
              <w:rPr>
                <w:sz w:val="18"/>
                <w:szCs w:val="18"/>
              </w:rPr>
            </w:pPr>
          </w:p>
        </w:tc>
        <w:tc>
          <w:tcPr>
            <w:tcW w:w="833" w:type="dxa"/>
            <w:vMerge/>
            <w:tcBorders>
              <w:top w:val="single" w:sz="4" w:space="0" w:color="auto"/>
              <w:left w:val="single" w:sz="4" w:space="0" w:color="auto"/>
              <w:bottom w:val="single" w:sz="4" w:space="0" w:color="000000"/>
              <w:right w:val="single" w:sz="4" w:space="0" w:color="auto"/>
            </w:tcBorders>
            <w:vAlign w:val="center"/>
            <w:hideMark/>
          </w:tcPr>
          <w:p w:rsidR="00CF5BA5" w:rsidRPr="00AB73CF" w:rsidRDefault="00CF5BA5" w:rsidP="00F643E5">
            <w:pPr>
              <w:jc w:val="left"/>
              <w:rPr>
                <w:sz w:val="18"/>
                <w:szCs w:val="18"/>
              </w:rPr>
            </w:pPr>
          </w:p>
        </w:tc>
        <w:tc>
          <w:tcPr>
            <w:tcW w:w="1261" w:type="dxa"/>
            <w:vMerge/>
            <w:tcBorders>
              <w:top w:val="single" w:sz="4" w:space="0" w:color="auto"/>
              <w:left w:val="single" w:sz="4" w:space="0" w:color="auto"/>
              <w:bottom w:val="single" w:sz="4" w:space="0" w:color="000000"/>
              <w:right w:val="single" w:sz="4" w:space="0" w:color="auto"/>
            </w:tcBorders>
            <w:vAlign w:val="center"/>
            <w:hideMark/>
          </w:tcPr>
          <w:p w:rsidR="00CF5BA5" w:rsidRPr="00AB73CF" w:rsidRDefault="00CF5BA5" w:rsidP="00F643E5">
            <w:pPr>
              <w:jc w:val="left"/>
              <w:rPr>
                <w:sz w:val="18"/>
                <w:szCs w:val="18"/>
              </w:rPr>
            </w:pPr>
          </w:p>
        </w:tc>
        <w:tc>
          <w:tcPr>
            <w:tcW w:w="1303" w:type="dxa"/>
            <w:tcBorders>
              <w:top w:val="nil"/>
              <w:left w:val="nil"/>
              <w:bottom w:val="single" w:sz="4" w:space="0" w:color="auto"/>
              <w:right w:val="single" w:sz="4" w:space="0" w:color="auto"/>
            </w:tcBorders>
            <w:shd w:val="clear" w:color="auto" w:fill="auto"/>
            <w:noWrap/>
            <w:vAlign w:val="bottom"/>
            <w:hideMark/>
          </w:tcPr>
          <w:p w:rsidR="00CF5BA5" w:rsidRPr="00AB73CF" w:rsidRDefault="00CF5BA5" w:rsidP="00F643E5">
            <w:pPr>
              <w:jc w:val="right"/>
              <w:rPr>
                <w:sz w:val="18"/>
                <w:szCs w:val="18"/>
              </w:rPr>
            </w:pPr>
            <w:r w:rsidRPr="00AB73CF">
              <w:rPr>
                <w:sz w:val="18"/>
                <w:szCs w:val="18"/>
              </w:rPr>
              <w:t>nepridobitna</w:t>
            </w:r>
          </w:p>
        </w:tc>
        <w:tc>
          <w:tcPr>
            <w:tcW w:w="1276" w:type="dxa"/>
            <w:tcBorders>
              <w:top w:val="nil"/>
              <w:left w:val="nil"/>
              <w:bottom w:val="single" w:sz="4" w:space="0" w:color="auto"/>
              <w:right w:val="single" w:sz="4" w:space="0" w:color="auto"/>
            </w:tcBorders>
            <w:shd w:val="clear" w:color="auto" w:fill="auto"/>
            <w:noWrap/>
            <w:vAlign w:val="bottom"/>
            <w:hideMark/>
          </w:tcPr>
          <w:p w:rsidR="00CF5BA5" w:rsidRPr="00AB73CF" w:rsidRDefault="00CF5BA5" w:rsidP="00F643E5">
            <w:pPr>
              <w:jc w:val="right"/>
              <w:rPr>
                <w:sz w:val="18"/>
                <w:szCs w:val="18"/>
              </w:rPr>
            </w:pPr>
            <w:r w:rsidRPr="00AB73CF">
              <w:rPr>
                <w:sz w:val="18"/>
                <w:szCs w:val="18"/>
              </w:rPr>
              <w:t>pridobitna</w:t>
            </w:r>
          </w:p>
        </w:tc>
        <w:tc>
          <w:tcPr>
            <w:tcW w:w="1000" w:type="dxa"/>
            <w:tcBorders>
              <w:top w:val="nil"/>
              <w:left w:val="nil"/>
              <w:bottom w:val="single" w:sz="4" w:space="0" w:color="auto"/>
              <w:right w:val="single" w:sz="4" w:space="0" w:color="auto"/>
            </w:tcBorders>
            <w:shd w:val="clear" w:color="auto" w:fill="auto"/>
            <w:noWrap/>
            <w:vAlign w:val="bottom"/>
            <w:hideMark/>
          </w:tcPr>
          <w:p w:rsidR="00CF5BA5" w:rsidRPr="00AB73CF" w:rsidRDefault="00CF5BA5" w:rsidP="00F643E5">
            <w:pPr>
              <w:jc w:val="right"/>
              <w:rPr>
                <w:sz w:val="18"/>
                <w:szCs w:val="18"/>
              </w:rPr>
            </w:pPr>
            <w:r w:rsidRPr="00AB73CF">
              <w:rPr>
                <w:sz w:val="18"/>
                <w:szCs w:val="18"/>
              </w:rPr>
              <w:t xml:space="preserve">skupaj </w:t>
            </w:r>
          </w:p>
        </w:tc>
      </w:tr>
      <w:tr w:rsidR="00553808" w:rsidRPr="00553808" w:rsidTr="00F643E5">
        <w:trPr>
          <w:trHeight w:val="304"/>
        </w:trPr>
        <w:tc>
          <w:tcPr>
            <w:tcW w:w="2185" w:type="dxa"/>
            <w:tcBorders>
              <w:top w:val="nil"/>
              <w:left w:val="single" w:sz="4" w:space="0" w:color="auto"/>
              <w:bottom w:val="single" w:sz="4" w:space="0" w:color="auto"/>
              <w:right w:val="single" w:sz="4" w:space="0" w:color="auto"/>
            </w:tcBorders>
            <w:shd w:val="clear" w:color="auto" w:fill="auto"/>
            <w:noWrap/>
            <w:vAlign w:val="bottom"/>
            <w:hideMark/>
          </w:tcPr>
          <w:p w:rsidR="00553808" w:rsidRPr="00AB73CF" w:rsidRDefault="00553808" w:rsidP="00F643E5">
            <w:pPr>
              <w:jc w:val="left"/>
              <w:rPr>
                <w:sz w:val="18"/>
                <w:szCs w:val="18"/>
              </w:rPr>
            </w:pPr>
            <w:r w:rsidRPr="00AB73CF">
              <w:rPr>
                <w:sz w:val="18"/>
                <w:szCs w:val="18"/>
              </w:rPr>
              <w:t xml:space="preserve">DN &lt; / = 20  </w:t>
            </w:r>
          </w:p>
        </w:tc>
        <w:tc>
          <w:tcPr>
            <w:tcW w:w="1222"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287</w:t>
            </w:r>
          </w:p>
        </w:tc>
        <w:tc>
          <w:tcPr>
            <w:tcW w:w="83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287</w:t>
            </w:r>
          </w:p>
        </w:tc>
        <w:tc>
          <w:tcPr>
            <w:tcW w:w="1261"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0,7182</w:t>
            </w:r>
          </w:p>
        </w:tc>
        <w:tc>
          <w:tcPr>
            <w:tcW w:w="130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2.293</w:t>
            </w:r>
          </w:p>
        </w:tc>
        <w:tc>
          <w:tcPr>
            <w:tcW w:w="1276"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181</w:t>
            </w:r>
          </w:p>
        </w:tc>
        <w:tc>
          <w:tcPr>
            <w:tcW w:w="1000"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2.474</w:t>
            </w:r>
          </w:p>
        </w:tc>
      </w:tr>
      <w:tr w:rsidR="00553808" w:rsidRPr="00553808" w:rsidTr="00F643E5">
        <w:trPr>
          <w:trHeight w:val="304"/>
        </w:trPr>
        <w:tc>
          <w:tcPr>
            <w:tcW w:w="2185" w:type="dxa"/>
            <w:tcBorders>
              <w:top w:val="nil"/>
              <w:left w:val="single" w:sz="4" w:space="0" w:color="auto"/>
              <w:bottom w:val="single" w:sz="4" w:space="0" w:color="auto"/>
              <w:right w:val="single" w:sz="4" w:space="0" w:color="auto"/>
            </w:tcBorders>
            <w:shd w:val="clear" w:color="auto" w:fill="auto"/>
            <w:noWrap/>
            <w:vAlign w:val="bottom"/>
            <w:hideMark/>
          </w:tcPr>
          <w:p w:rsidR="00553808" w:rsidRPr="00AB73CF" w:rsidRDefault="00553808" w:rsidP="00F643E5">
            <w:pPr>
              <w:jc w:val="left"/>
              <w:rPr>
                <w:sz w:val="18"/>
                <w:szCs w:val="18"/>
              </w:rPr>
            </w:pPr>
            <w:r w:rsidRPr="00AB73CF">
              <w:rPr>
                <w:sz w:val="18"/>
                <w:szCs w:val="18"/>
              </w:rPr>
              <w:t xml:space="preserve">20 &lt; DN &lt; 40    </w:t>
            </w:r>
          </w:p>
        </w:tc>
        <w:tc>
          <w:tcPr>
            <w:tcW w:w="1222"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7</w:t>
            </w:r>
          </w:p>
        </w:tc>
        <w:tc>
          <w:tcPr>
            <w:tcW w:w="83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21</w:t>
            </w:r>
          </w:p>
        </w:tc>
        <w:tc>
          <w:tcPr>
            <w:tcW w:w="1261"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2,1547</w:t>
            </w:r>
          </w:p>
        </w:tc>
        <w:tc>
          <w:tcPr>
            <w:tcW w:w="130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52</w:t>
            </w:r>
          </w:p>
        </w:tc>
        <w:tc>
          <w:tcPr>
            <w:tcW w:w="1276"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129</w:t>
            </w:r>
          </w:p>
        </w:tc>
        <w:tc>
          <w:tcPr>
            <w:tcW w:w="1000"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181</w:t>
            </w:r>
          </w:p>
        </w:tc>
      </w:tr>
      <w:tr w:rsidR="00553808" w:rsidRPr="00553808" w:rsidTr="00F643E5">
        <w:trPr>
          <w:trHeight w:val="304"/>
        </w:trPr>
        <w:tc>
          <w:tcPr>
            <w:tcW w:w="2185" w:type="dxa"/>
            <w:tcBorders>
              <w:top w:val="nil"/>
              <w:left w:val="single" w:sz="4" w:space="0" w:color="auto"/>
              <w:bottom w:val="single" w:sz="4" w:space="0" w:color="auto"/>
              <w:right w:val="single" w:sz="4" w:space="0" w:color="auto"/>
            </w:tcBorders>
            <w:shd w:val="clear" w:color="auto" w:fill="auto"/>
            <w:noWrap/>
            <w:vAlign w:val="bottom"/>
            <w:hideMark/>
          </w:tcPr>
          <w:p w:rsidR="00553808" w:rsidRPr="00AB73CF" w:rsidRDefault="00553808" w:rsidP="00F643E5">
            <w:pPr>
              <w:jc w:val="left"/>
              <w:rPr>
                <w:sz w:val="18"/>
                <w:szCs w:val="18"/>
              </w:rPr>
            </w:pPr>
            <w:r w:rsidRPr="00AB73CF">
              <w:rPr>
                <w:sz w:val="18"/>
                <w:szCs w:val="18"/>
              </w:rPr>
              <w:t xml:space="preserve">40 &lt; / = DN &lt; 50    </w:t>
            </w:r>
          </w:p>
        </w:tc>
        <w:tc>
          <w:tcPr>
            <w:tcW w:w="1222"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2</w:t>
            </w:r>
          </w:p>
        </w:tc>
        <w:tc>
          <w:tcPr>
            <w:tcW w:w="83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20</w:t>
            </w:r>
          </w:p>
        </w:tc>
        <w:tc>
          <w:tcPr>
            <w:tcW w:w="1261"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7,1824</w:t>
            </w:r>
          </w:p>
        </w:tc>
        <w:tc>
          <w:tcPr>
            <w:tcW w:w="130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86</w:t>
            </w:r>
          </w:p>
        </w:tc>
        <w:tc>
          <w:tcPr>
            <w:tcW w:w="1276"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86</w:t>
            </w:r>
          </w:p>
        </w:tc>
        <w:tc>
          <w:tcPr>
            <w:tcW w:w="1000"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172</w:t>
            </w:r>
          </w:p>
        </w:tc>
      </w:tr>
      <w:tr w:rsidR="00553808" w:rsidRPr="00553808" w:rsidTr="00F643E5">
        <w:trPr>
          <w:trHeight w:val="304"/>
        </w:trPr>
        <w:tc>
          <w:tcPr>
            <w:tcW w:w="2185" w:type="dxa"/>
            <w:tcBorders>
              <w:top w:val="nil"/>
              <w:left w:val="single" w:sz="4" w:space="0" w:color="auto"/>
              <w:bottom w:val="single" w:sz="4" w:space="0" w:color="auto"/>
              <w:right w:val="single" w:sz="4" w:space="0" w:color="auto"/>
            </w:tcBorders>
            <w:shd w:val="clear" w:color="auto" w:fill="auto"/>
            <w:noWrap/>
            <w:vAlign w:val="bottom"/>
            <w:hideMark/>
          </w:tcPr>
          <w:p w:rsidR="00553808" w:rsidRPr="00AB73CF" w:rsidRDefault="00553808" w:rsidP="00F643E5">
            <w:pPr>
              <w:jc w:val="left"/>
              <w:rPr>
                <w:sz w:val="18"/>
                <w:szCs w:val="18"/>
              </w:rPr>
            </w:pPr>
            <w:r w:rsidRPr="00AB73CF">
              <w:rPr>
                <w:sz w:val="18"/>
                <w:szCs w:val="18"/>
              </w:rPr>
              <w:t xml:space="preserve">50 &lt; / = DN &lt; 65 </w:t>
            </w:r>
          </w:p>
        </w:tc>
        <w:tc>
          <w:tcPr>
            <w:tcW w:w="1222"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4</w:t>
            </w:r>
          </w:p>
        </w:tc>
        <w:tc>
          <w:tcPr>
            <w:tcW w:w="83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60</w:t>
            </w:r>
          </w:p>
        </w:tc>
        <w:tc>
          <w:tcPr>
            <w:tcW w:w="1261"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10,7736</w:t>
            </w:r>
          </w:p>
        </w:tc>
        <w:tc>
          <w:tcPr>
            <w:tcW w:w="130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129</w:t>
            </w:r>
          </w:p>
        </w:tc>
        <w:tc>
          <w:tcPr>
            <w:tcW w:w="1276"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388</w:t>
            </w:r>
          </w:p>
        </w:tc>
        <w:tc>
          <w:tcPr>
            <w:tcW w:w="1000"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517</w:t>
            </w:r>
          </w:p>
        </w:tc>
      </w:tr>
      <w:tr w:rsidR="00553808" w:rsidRPr="00553808" w:rsidTr="00F643E5">
        <w:trPr>
          <w:trHeight w:val="304"/>
        </w:trPr>
        <w:tc>
          <w:tcPr>
            <w:tcW w:w="2185" w:type="dxa"/>
            <w:tcBorders>
              <w:top w:val="nil"/>
              <w:left w:val="single" w:sz="4" w:space="0" w:color="auto"/>
              <w:bottom w:val="single" w:sz="4" w:space="0" w:color="auto"/>
              <w:right w:val="single" w:sz="4" w:space="0" w:color="auto"/>
            </w:tcBorders>
            <w:shd w:val="clear" w:color="auto" w:fill="auto"/>
            <w:noWrap/>
            <w:vAlign w:val="bottom"/>
            <w:hideMark/>
          </w:tcPr>
          <w:p w:rsidR="00553808" w:rsidRPr="00AB73CF" w:rsidRDefault="00553808" w:rsidP="00F643E5">
            <w:pPr>
              <w:jc w:val="left"/>
              <w:rPr>
                <w:sz w:val="18"/>
                <w:szCs w:val="18"/>
              </w:rPr>
            </w:pPr>
            <w:r w:rsidRPr="00AB73CF">
              <w:rPr>
                <w:sz w:val="18"/>
                <w:szCs w:val="18"/>
              </w:rPr>
              <w:t xml:space="preserve">65 &lt; / = DN &lt; 80   </w:t>
            </w:r>
          </w:p>
        </w:tc>
        <w:tc>
          <w:tcPr>
            <w:tcW w:w="1222"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c>
          <w:tcPr>
            <w:tcW w:w="83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c>
          <w:tcPr>
            <w:tcW w:w="1261"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0,0000</w:t>
            </w:r>
          </w:p>
        </w:tc>
        <w:tc>
          <w:tcPr>
            <w:tcW w:w="130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c>
          <w:tcPr>
            <w:tcW w:w="1276"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c>
          <w:tcPr>
            <w:tcW w:w="1000"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r>
      <w:tr w:rsidR="00553808" w:rsidRPr="00553808" w:rsidTr="00F643E5">
        <w:trPr>
          <w:trHeight w:val="304"/>
        </w:trPr>
        <w:tc>
          <w:tcPr>
            <w:tcW w:w="2185" w:type="dxa"/>
            <w:tcBorders>
              <w:top w:val="nil"/>
              <w:left w:val="single" w:sz="4" w:space="0" w:color="auto"/>
              <w:bottom w:val="single" w:sz="4" w:space="0" w:color="auto"/>
              <w:right w:val="single" w:sz="4" w:space="0" w:color="auto"/>
            </w:tcBorders>
            <w:shd w:val="clear" w:color="auto" w:fill="auto"/>
            <w:noWrap/>
            <w:vAlign w:val="bottom"/>
            <w:hideMark/>
          </w:tcPr>
          <w:p w:rsidR="00553808" w:rsidRPr="00AB73CF" w:rsidRDefault="00553808" w:rsidP="00F643E5">
            <w:pPr>
              <w:jc w:val="left"/>
              <w:rPr>
                <w:sz w:val="18"/>
                <w:szCs w:val="18"/>
              </w:rPr>
            </w:pPr>
            <w:r w:rsidRPr="00AB73CF">
              <w:rPr>
                <w:sz w:val="18"/>
                <w:szCs w:val="18"/>
              </w:rPr>
              <w:t xml:space="preserve">80 &lt; / = DN &lt; 100  </w:t>
            </w:r>
          </w:p>
        </w:tc>
        <w:tc>
          <w:tcPr>
            <w:tcW w:w="1222"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c>
          <w:tcPr>
            <w:tcW w:w="83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c>
          <w:tcPr>
            <w:tcW w:w="1261"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0,0000</w:t>
            </w:r>
          </w:p>
        </w:tc>
        <w:tc>
          <w:tcPr>
            <w:tcW w:w="130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c>
          <w:tcPr>
            <w:tcW w:w="1276"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c>
          <w:tcPr>
            <w:tcW w:w="1000"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r>
      <w:tr w:rsidR="00553808" w:rsidRPr="00553808" w:rsidTr="00F643E5">
        <w:trPr>
          <w:trHeight w:val="304"/>
        </w:trPr>
        <w:tc>
          <w:tcPr>
            <w:tcW w:w="2185" w:type="dxa"/>
            <w:tcBorders>
              <w:top w:val="nil"/>
              <w:left w:val="single" w:sz="4" w:space="0" w:color="auto"/>
              <w:bottom w:val="single" w:sz="4" w:space="0" w:color="auto"/>
              <w:right w:val="single" w:sz="4" w:space="0" w:color="auto"/>
            </w:tcBorders>
            <w:shd w:val="clear" w:color="auto" w:fill="auto"/>
            <w:noWrap/>
            <w:vAlign w:val="bottom"/>
            <w:hideMark/>
          </w:tcPr>
          <w:p w:rsidR="00553808" w:rsidRPr="00AB73CF" w:rsidRDefault="00553808" w:rsidP="00F643E5">
            <w:pPr>
              <w:jc w:val="left"/>
              <w:rPr>
                <w:sz w:val="18"/>
                <w:szCs w:val="18"/>
              </w:rPr>
            </w:pPr>
            <w:r w:rsidRPr="00AB73CF">
              <w:rPr>
                <w:sz w:val="18"/>
                <w:szCs w:val="18"/>
              </w:rPr>
              <w:t xml:space="preserve">100 &lt; / = DN &lt; 150  </w:t>
            </w:r>
          </w:p>
        </w:tc>
        <w:tc>
          <w:tcPr>
            <w:tcW w:w="1222"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1</w:t>
            </w:r>
          </w:p>
        </w:tc>
        <w:tc>
          <w:tcPr>
            <w:tcW w:w="83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100</w:t>
            </w:r>
          </w:p>
        </w:tc>
        <w:tc>
          <w:tcPr>
            <w:tcW w:w="1261"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71,8238</w:t>
            </w:r>
          </w:p>
        </w:tc>
        <w:tc>
          <w:tcPr>
            <w:tcW w:w="130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c>
          <w:tcPr>
            <w:tcW w:w="1276"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862</w:t>
            </w:r>
          </w:p>
        </w:tc>
        <w:tc>
          <w:tcPr>
            <w:tcW w:w="1000"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862</w:t>
            </w:r>
          </w:p>
        </w:tc>
      </w:tr>
      <w:tr w:rsidR="00553808" w:rsidRPr="00553808" w:rsidTr="00F643E5">
        <w:trPr>
          <w:trHeight w:val="304"/>
        </w:trPr>
        <w:tc>
          <w:tcPr>
            <w:tcW w:w="2185" w:type="dxa"/>
            <w:tcBorders>
              <w:top w:val="nil"/>
              <w:left w:val="single" w:sz="4" w:space="0" w:color="auto"/>
              <w:bottom w:val="single" w:sz="4" w:space="0" w:color="auto"/>
              <w:right w:val="single" w:sz="4" w:space="0" w:color="auto"/>
            </w:tcBorders>
            <w:shd w:val="clear" w:color="auto" w:fill="auto"/>
            <w:noWrap/>
            <w:vAlign w:val="bottom"/>
            <w:hideMark/>
          </w:tcPr>
          <w:p w:rsidR="00553808" w:rsidRPr="00AB73CF" w:rsidRDefault="00553808" w:rsidP="00F643E5">
            <w:pPr>
              <w:jc w:val="left"/>
              <w:rPr>
                <w:sz w:val="18"/>
                <w:szCs w:val="18"/>
              </w:rPr>
            </w:pPr>
            <w:r w:rsidRPr="00AB73CF">
              <w:rPr>
                <w:sz w:val="18"/>
                <w:szCs w:val="18"/>
              </w:rPr>
              <w:t xml:space="preserve">150 &lt; / = DN    </w:t>
            </w:r>
          </w:p>
        </w:tc>
        <w:tc>
          <w:tcPr>
            <w:tcW w:w="1222"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c>
          <w:tcPr>
            <w:tcW w:w="83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c>
          <w:tcPr>
            <w:tcW w:w="1261"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0,0000</w:t>
            </w:r>
          </w:p>
        </w:tc>
        <w:tc>
          <w:tcPr>
            <w:tcW w:w="130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c>
          <w:tcPr>
            <w:tcW w:w="1276"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c>
          <w:tcPr>
            <w:tcW w:w="1000"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0</w:t>
            </w:r>
          </w:p>
        </w:tc>
      </w:tr>
      <w:tr w:rsidR="00553808" w:rsidRPr="00553808" w:rsidTr="00F643E5">
        <w:trPr>
          <w:trHeight w:val="304"/>
        </w:trPr>
        <w:tc>
          <w:tcPr>
            <w:tcW w:w="2185" w:type="dxa"/>
            <w:tcBorders>
              <w:top w:val="nil"/>
              <w:left w:val="single" w:sz="4" w:space="0" w:color="auto"/>
              <w:bottom w:val="single" w:sz="4" w:space="0" w:color="auto"/>
              <w:right w:val="single" w:sz="4" w:space="0" w:color="auto"/>
            </w:tcBorders>
            <w:shd w:val="clear" w:color="auto" w:fill="auto"/>
            <w:noWrap/>
            <w:vAlign w:val="bottom"/>
            <w:hideMark/>
          </w:tcPr>
          <w:p w:rsidR="00553808" w:rsidRPr="00AB73CF" w:rsidRDefault="00553808" w:rsidP="00F643E5">
            <w:pPr>
              <w:jc w:val="left"/>
              <w:rPr>
                <w:sz w:val="18"/>
                <w:szCs w:val="18"/>
              </w:rPr>
            </w:pPr>
            <w:r w:rsidRPr="00AB73CF">
              <w:rPr>
                <w:sz w:val="18"/>
                <w:szCs w:val="18"/>
              </w:rPr>
              <w:t>Skupaj</w:t>
            </w:r>
          </w:p>
        </w:tc>
        <w:tc>
          <w:tcPr>
            <w:tcW w:w="1222"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301</w:t>
            </w:r>
          </w:p>
        </w:tc>
        <w:tc>
          <w:tcPr>
            <w:tcW w:w="83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488</w:t>
            </w:r>
          </w:p>
        </w:tc>
        <w:tc>
          <w:tcPr>
            <w:tcW w:w="1261"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 </w:t>
            </w:r>
          </w:p>
        </w:tc>
        <w:tc>
          <w:tcPr>
            <w:tcW w:w="1303"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2.560</w:t>
            </w:r>
          </w:p>
        </w:tc>
        <w:tc>
          <w:tcPr>
            <w:tcW w:w="1276"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1.646</w:t>
            </w:r>
          </w:p>
        </w:tc>
        <w:tc>
          <w:tcPr>
            <w:tcW w:w="1000" w:type="dxa"/>
            <w:tcBorders>
              <w:top w:val="nil"/>
              <w:left w:val="nil"/>
              <w:bottom w:val="single" w:sz="4" w:space="0" w:color="auto"/>
              <w:right w:val="single" w:sz="4" w:space="0" w:color="auto"/>
            </w:tcBorders>
            <w:shd w:val="clear" w:color="auto" w:fill="auto"/>
            <w:noWrap/>
            <w:vAlign w:val="bottom"/>
            <w:hideMark/>
          </w:tcPr>
          <w:p w:rsidR="00553808" w:rsidRPr="00AB73CF" w:rsidRDefault="00553808">
            <w:pPr>
              <w:jc w:val="right"/>
              <w:rPr>
                <w:rFonts w:cs="Arial"/>
                <w:sz w:val="18"/>
                <w:szCs w:val="18"/>
              </w:rPr>
            </w:pPr>
            <w:r w:rsidRPr="00AB73CF">
              <w:rPr>
                <w:rFonts w:cs="Arial"/>
                <w:sz w:val="18"/>
                <w:szCs w:val="18"/>
              </w:rPr>
              <w:t>4.206</w:t>
            </w:r>
          </w:p>
        </w:tc>
      </w:tr>
    </w:tbl>
    <w:p w:rsidR="00CF5BA5" w:rsidRPr="00553808" w:rsidRDefault="00CF5BA5" w:rsidP="00CF5BA5"/>
    <w:p w:rsidR="00CF5BA5" w:rsidRDefault="00CF5BA5" w:rsidP="00CF5BA5"/>
    <w:p w:rsidR="00107513" w:rsidRDefault="00107513" w:rsidP="00CF5BA5"/>
    <w:p w:rsidR="00107513" w:rsidRDefault="00107513" w:rsidP="00CF5BA5"/>
    <w:p w:rsidR="00107513" w:rsidRDefault="00107513" w:rsidP="00CF5BA5"/>
    <w:p w:rsidR="00107513" w:rsidRDefault="00107513" w:rsidP="00CF5BA5"/>
    <w:p w:rsidR="00107513" w:rsidRDefault="00107513" w:rsidP="00CF5BA5"/>
    <w:p w:rsidR="00107513" w:rsidRDefault="00107513" w:rsidP="00CF5BA5"/>
    <w:p w:rsidR="00107513" w:rsidRDefault="00107513" w:rsidP="00CF5BA5"/>
    <w:p w:rsidR="00107513" w:rsidRDefault="00107513" w:rsidP="00CF5BA5"/>
    <w:p w:rsidR="00107513" w:rsidRDefault="00107513" w:rsidP="00CF5BA5"/>
    <w:p w:rsidR="00107513" w:rsidRPr="00553808" w:rsidRDefault="00107513" w:rsidP="00CF5BA5"/>
    <w:p w:rsidR="00CF5BA5" w:rsidRPr="00553808" w:rsidRDefault="00CF5BA5" w:rsidP="00CF5BA5">
      <w:pPr>
        <w:pStyle w:val="Napis"/>
        <w:keepNext/>
        <w:jc w:val="both"/>
        <w:rPr>
          <w:rFonts w:ascii="Verdana" w:hAnsi="Verdana"/>
          <w:b w:val="0"/>
        </w:rPr>
      </w:pPr>
      <w:bookmarkStart w:id="274" w:name="_Toc442633182"/>
      <w:bookmarkStart w:id="275" w:name="_Toc443900280"/>
      <w:bookmarkStart w:id="276" w:name="_Toc446961374"/>
      <w:r w:rsidRPr="00553808">
        <w:rPr>
          <w:rFonts w:ascii="Verdana" w:hAnsi="Verdana" w:cs="Trebuchet MS"/>
          <w:b w:val="0"/>
          <w:bCs w:val="0"/>
        </w:rPr>
        <w:t xml:space="preserve">Tabela </w:t>
      </w:r>
      <w:r w:rsidRPr="00553808">
        <w:rPr>
          <w:rFonts w:ascii="Verdana" w:hAnsi="Verdana" w:cs="Trebuchet MS"/>
          <w:b w:val="0"/>
          <w:bCs w:val="0"/>
        </w:rPr>
        <w:fldChar w:fldCharType="begin"/>
      </w:r>
      <w:r w:rsidRPr="00553808">
        <w:rPr>
          <w:rFonts w:ascii="Verdana" w:hAnsi="Verdana" w:cs="Trebuchet MS"/>
          <w:b w:val="0"/>
          <w:bCs w:val="0"/>
        </w:rPr>
        <w:instrText xml:space="preserve"> SEQ Tabela \* ARABIC </w:instrText>
      </w:r>
      <w:r w:rsidRPr="00553808">
        <w:rPr>
          <w:rFonts w:ascii="Verdana" w:hAnsi="Verdana" w:cs="Trebuchet MS"/>
          <w:b w:val="0"/>
          <w:bCs w:val="0"/>
        </w:rPr>
        <w:fldChar w:fldCharType="separate"/>
      </w:r>
      <w:r w:rsidR="00553808" w:rsidRPr="00553808">
        <w:rPr>
          <w:rFonts w:ascii="Verdana" w:hAnsi="Verdana" w:cs="Trebuchet MS"/>
          <w:b w:val="0"/>
          <w:bCs w:val="0"/>
          <w:noProof/>
        </w:rPr>
        <w:t>41</w:t>
      </w:r>
      <w:r w:rsidRPr="00553808">
        <w:rPr>
          <w:rFonts w:ascii="Verdana" w:hAnsi="Verdana" w:cs="Trebuchet MS"/>
          <w:b w:val="0"/>
          <w:bCs w:val="0"/>
        </w:rPr>
        <w:fldChar w:fldCharType="end"/>
      </w:r>
      <w:r w:rsidRPr="00553808">
        <w:rPr>
          <w:rFonts w:ascii="Verdana" w:hAnsi="Verdana" w:cs="Trebuchet MS"/>
          <w:b w:val="0"/>
          <w:bCs w:val="0"/>
        </w:rPr>
        <w:t>: K</w:t>
      </w:r>
      <w:r w:rsidRPr="00553808">
        <w:rPr>
          <w:rFonts w:ascii="Verdana" w:hAnsi="Verdana"/>
          <w:b w:val="0"/>
        </w:rPr>
        <w:t xml:space="preserve">ončna cena omrežnine </w:t>
      </w:r>
      <w:r w:rsidRPr="00553808">
        <w:rPr>
          <w:rFonts w:ascii="Verdana" w:hAnsi="Verdana" w:cs="Trebuchet MS"/>
          <w:b w:val="0"/>
          <w:bCs w:val="0"/>
        </w:rPr>
        <w:t>za dejavnost odvajanje komunalne odpadne vode</w:t>
      </w:r>
      <w:r w:rsidRPr="00553808">
        <w:rPr>
          <w:rFonts w:ascii="Verdana" w:hAnsi="Verdana"/>
          <w:b w:val="0"/>
        </w:rPr>
        <w:t xml:space="preserve"> za leto 2016</w:t>
      </w:r>
      <w:bookmarkEnd w:id="274"/>
      <w:bookmarkEnd w:id="275"/>
      <w:bookmarkEnd w:id="276"/>
      <w:r w:rsidRPr="00553808">
        <w:rPr>
          <w:rFonts w:ascii="Verdana" w:hAnsi="Verdana"/>
          <w:b w:val="0"/>
        </w:rPr>
        <w:t xml:space="preserve"> </w:t>
      </w:r>
    </w:p>
    <w:p w:rsidR="00CF5BA5" w:rsidRPr="00553808" w:rsidRDefault="00CF5BA5" w:rsidP="00CF5BA5"/>
    <w:tbl>
      <w:tblPr>
        <w:tblW w:w="9063" w:type="dxa"/>
        <w:tblInd w:w="65" w:type="dxa"/>
        <w:tblCellMar>
          <w:left w:w="70" w:type="dxa"/>
          <w:right w:w="70" w:type="dxa"/>
        </w:tblCellMar>
        <w:tblLook w:val="04A0" w:firstRow="1" w:lastRow="0" w:firstColumn="1" w:lastColumn="0" w:noHBand="0" w:noVBand="1"/>
      </w:tblPr>
      <w:tblGrid>
        <w:gridCol w:w="2480"/>
        <w:gridCol w:w="2457"/>
        <w:gridCol w:w="2119"/>
        <w:gridCol w:w="2007"/>
      </w:tblGrid>
      <w:tr w:rsidR="00CF5BA5" w:rsidRPr="00553808" w:rsidTr="00107513">
        <w:trPr>
          <w:trHeight w:val="452"/>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5BA5" w:rsidRPr="00553808" w:rsidRDefault="00CF5BA5" w:rsidP="00F643E5">
            <w:pPr>
              <w:jc w:val="left"/>
              <w:rPr>
                <w:sz w:val="18"/>
                <w:szCs w:val="18"/>
              </w:rPr>
            </w:pPr>
            <w:r w:rsidRPr="00553808">
              <w:rPr>
                <w:sz w:val="18"/>
                <w:szCs w:val="18"/>
              </w:rPr>
              <w:t>Vodomer</w:t>
            </w:r>
          </w:p>
        </w:tc>
        <w:tc>
          <w:tcPr>
            <w:tcW w:w="2457" w:type="dxa"/>
            <w:tcBorders>
              <w:top w:val="single" w:sz="4" w:space="0" w:color="auto"/>
              <w:left w:val="nil"/>
              <w:bottom w:val="single" w:sz="4" w:space="0" w:color="auto"/>
              <w:right w:val="single" w:sz="4" w:space="0" w:color="auto"/>
            </w:tcBorders>
            <w:shd w:val="clear" w:color="auto" w:fill="auto"/>
            <w:vAlign w:val="center"/>
            <w:hideMark/>
          </w:tcPr>
          <w:p w:rsidR="00CF5BA5" w:rsidRPr="00553808" w:rsidRDefault="00CF5BA5" w:rsidP="00F643E5">
            <w:pPr>
              <w:jc w:val="center"/>
              <w:rPr>
                <w:sz w:val="18"/>
                <w:szCs w:val="18"/>
              </w:rPr>
            </w:pPr>
            <w:r w:rsidRPr="00553808">
              <w:rPr>
                <w:sz w:val="18"/>
                <w:szCs w:val="18"/>
              </w:rPr>
              <w:t xml:space="preserve">Predračunske cene </w:t>
            </w:r>
          </w:p>
          <w:p w:rsidR="00CF5BA5" w:rsidRPr="00553808" w:rsidRDefault="00CF5BA5" w:rsidP="00F643E5">
            <w:pPr>
              <w:jc w:val="center"/>
              <w:rPr>
                <w:sz w:val="18"/>
                <w:szCs w:val="18"/>
              </w:rPr>
            </w:pPr>
            <w:r w:rsidRPr="00553808">
              <w:rPr>
                <w:sz w:val="18"/>
                <w:szCs w:val="18"/>
              </w:rPr>
              <w:t>2016 v EUR</w:t>
            </w:r>
          </w:p>
        </w:tc>
        <w:tc>
          <w:tcPr>
            <w:tcW w:w="2119" w:type="dxa"/>
            <w:tcBorders>
              <w:top w:val="single" w:sz="4" w:space="0" w:color="auto"/>
              <w:left w:val="nil"/>
              <w:bottom w:val="single" w:sz="4" w:space="0" w:color="auto"/>
              <w:right w:val="single" w:sz="4" w:space="0" w:color="auto"/>
            </w:tcBorders>
            <w:shd w:val="clear" w:color="auto" w:fill="auto"/>
            <w:vAlign w:val="center"/>
            <w:hideMark/>
          </w:tcPr>
          <w:p w:rsidR="00CF5BA5" w:rsidRPr="00553808" w:rsidRDefault="00CF5BA5" w:rsidP="00F643E5">
            <w:pPr>
              <w:jc w:val="center"/>
              <w:rPr>
                <w:sz w:val="18"/>
                <w:szCs w:val="18"/>
              </w:rPr>
            </w:pPr>
            <w:r w:rsidRPr="00553808">
              <w:rPr>
                <w:sz w:val="18"/>
                <w:szCs w:val="18"/>
              </w:rPr>
              <w:t xml:space="preserve">Poračun cene leto </w:t>
            </w:r>
          </w:p>
          <w:p w:rsidR="00CF5BA5" w:rsidRPr="00553808" w:rsidRDefault="00CF5BA5" w:rsidP="00F643E5">
            <w:pPr>
              <w:jc w:val="center"/>
              <w:rPr>
                <w:sz w:val="18"/>
                <w:szCs w:val="18"/>
              </w:rPr>
            </w:pPr>
            <w:r w:rsidRPr="00553808">
              <w:rPr>
                <w:sz w:val="18"/>
                <w:szCs w:val="18"/>
              </w:rPr>
              <w:t>2015 v EUR</w:t>
            </w:r>
          </w:p>
        </w:tc>
        <w:tc>
          <w:tcPr>
            <w:tcW w:w="2007" w:type="dxa"/>
            <w:tcBorders>
              <w:top w:val="single" w:sz="4" w:space="0" w:color="auto"/>
              <w:left w:val="nil"/>
              <w:bottom w:val="single" w:sz="4" w:space="0" w:color="auto"/>
              <w:right w:val="single" w:sz="4" w:space="0" w:color="auto"/>
            </w:tcBorders>
            <w:shd w:val="clear" w:color="auto" w:fill="auto"/>
            <w:vAlign w:val="center"/>
            <w:hideMark/>
          </w:tcPr>
          <w:p w:rsidR="00CF5BA5" w:rsidRPr="00553808" w:rsidRDefault="00CF5BA5" w:rsidP="00F643E5">
            <w:pPr>
              <w:jc w:val="center"/>
              <w:rPr>
                <w:sz w:val="18"/>
                <w:szCs w:val="18"/>
              </w:rPr>
            </w:pPr>
            <w:r w:rsidRPr="00553808">
              <w:rPr>
                <w:sz w:val="18"/>
                <w:szCs w:val="18"/>
              </w:rPr>
              <w:t xml:space="preserve">Končna cena </w:t>
            </w:r>
          </w:p>
          <w:p w:rsidR="00CF5BA5" w:rsidRPr="00553808" w:rsidRDefault="00CF5BA5" w:rsidP="00F643E5">
            <w:pPr>
              <w:jc w:val="center"/>
              <w:rPr>
                <w:sz w:val="18"/>
                <w:szCs w:val="18"/>
              </w:rPr>
            </w:pPr>
            <w:r w:rsidRPr="00553808">
              <w:rPr>
                <w:sz w:val="18"/>
                <w:szCs w:val="18"/>
              </w:rPr>
              <w:t>2016 v EUR</w:t>
            </w:r>
          </w:p>
        </w:tc>
      </w:tr>
      <w:tr w:rsidR="00553808" w:rsidRPr="00553808" w:rsidTr="00107513">
        <w:trPr>
          <w:trHeight w:val="257"/>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53808" w:rsidRPr="00553808" w:rsidRDefault="00553808" w:rsidP="00F643E5">
            <w:pPr>
              <w:jc w:val="left"/>
              <w:rPr>
                <w:sz w:val="18"/>
                <w:szCs w:val="18"/>
              </w:rPr>
            </w:pPr>
            <w:r w:rsidRPr="00553808">
              <w:rPr>
                <w:sz w:val="18"/>
                <w:szCs w:val="18"/>
              </w:rPr>
              <w:t xml:space="preserve">DN &lt; / = 20  </w:t>
            </w:r>
          </w:p>
        </w:tc>
        <w:tc>
          <w:tcPr>
            <w:tcW w:w="245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7,7852</w:t>
            </w:r>
          </w:p>
        </w:tc>
        <w:tc>
          <w:tcPr>
            <w:tcW w:w="2119"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0,7182</w:t>
            </w:r>
          </w:p>
        </w:tc>
        <w:tc>
          <w:tcPr>
            <w:tcW w:w="200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7,0670</w:t>
            </w:r>
          </w:p>
        </w:tc>
      </w:tr>
      <w:tr w:rsidR="00553808" w:rsidRPr="00553808" w:rsidTr="00107513">
        <w:trPr>
          <w:trHeight w:val="257"/>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53808" w:rsidRPr="00553808" w:rsidRDefault="00553808" w:rsidP="00F643E5">
            <w:pPr>
              <w:jc w:val="left"/>
              <w:rPr>
                <w:sz w:val="18"/>
                <w:szCs w:val="18"/>
              </w:rPr>
            </w:pPr>
            <w:r w:rsidRPr="00553808">
              <w:rPr>
                <w:sz w:val="18"/>
                <w:szCs w:val="18"/>
              </w:rPr>
              <w:t xml:space="preserve">20 &lt; DN &lt; 40    </w:t>
            </w:r>
          </w:p>
        </w:tc>
        <w:tc>
          <w:tcPr>
            <w:tcW w:w="245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23,3557</w:t>
            </w:r>
          </w:p>
        </w:tc>
        <w:tc>
          <w:tcPr>
            <w:tcW w:w="2119"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2,1547</w:t>
            </w:r>
          </w:p>
        </w:tc>
        <w:tc>
          <w:tcPr>
            <w:tcW w:w="200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21,2010</w:t>
            </w:r>
          </w:p>
        </w:tc>
      </w:tr>
      <w:tr w:rsidR="00553808" w:rsidRPr="00553808" w:rsidTr="00107513">
        <w:trPr>
          <w:trHeight w:val="257"/>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53808" w:rsidRPr="00553808" w:rsidRDefault="00553808" w:rsidP="00F643E5">
            <w:pPr>
              <w:jc w:val="left"/>
              <w:rPr>
                <w:sz w:val="18"/>
                <w:szCs w:val="18"/>
              </w:rPr>
            </w:pPr>
            <w:r w:rsidRPr="00553808">
              <w:rPr>
                <w:sz w:val="18"/>
                <w:szCs w:val="18"/>
              </w:rPr>
              <w:t xml:space="preserve">40 &lt; / = DN &lt; 50    </w:t>
            </w:r>
          </w:p>
        </w:tc>
        <w:tc>
          <w:tcPr>
            <w:tcW w:w="245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77,8523</w:t>
            </w:r>
          </w:p>
        </w:tc>
        <w:tc>
          <w:tcPr>
            <w:tcW w:w="2119"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7,1824</w:t>
            </w:r>
          </w:p>
        </w:tc>
        <w:tc>
          <w:tcPr>
            <w:tcW w:w="200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70,6699</w:t>
            </w:r>
          </w:p>
        </w:tc>
      </w:tr>
      <w:tr w:rsidR="00553808" w:rsidRPr="00553808" w:rsidTr="00107513">
        <w:trPr>
          <w:trHeight w:val="257"/>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53808" w:rsidRPr="00553808" w:rsidRDefault="00553808" w:rsidP="00F643E5">
            <w:pPr>
              <w:jc w:val="left"/>
              <w:rPr>
                <w:sz w:val="18"/>
                <w:szCs w:val="18"/>
              </w:rPr>
            </w:pPr>
            <w:r w:rsidRPr="00553808">
              <w:rPr>
                <w:sz w:val="18"/>
                <w:szCs w:val="18"/>
              </w:rPr>
              <w:t xml:space="preserve">50 &lt; / = DN &lt; 65 </w:t>
            </w:r>
          </w:p>
        </w:tc>
        <w:tc>
          <w:tcPr>
            <w:tcW w:w="245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116,7785</w:t>
            </w:r>
          </w:p>
        </w:tc>
        <w:tc>
          <w:tcPr>
            <w:tcW w:w="2119"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10,7736</w:t>
            </w:r>
          </w:p>
        </w:tc>
        <w:tc>
          <w:tcPr>
            <w:tcW w:w="200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106,0049</w:t>
            </w:r>
          </w:p>
        </w:tc>
      </w:tr>
      <w:tr w:rsidR="00553808" w:rsidRPr="00553808" w:rsidTr="00107513">
        <w:trPr>
          <w:trHeight w:val="257"/>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53808" w:rsidRPr="00553808" w:rsidRDefault="00553808" w:rsidP="00F643E5">
            <w:pPr>
              <w:jc w:val="left"/>
              <w:rPr>
                <w:sz w:val="18"/>
                <w:szCs w:val="18"/>
              </w:rPr>
            </w:pPr>
            <w:r w:rsidRPr="00553808">
              <w:rPr>
                <w:sz w:val="18"/>
                <w:szCs w:val="18"/>
              </w:rPr>
              <w:t xml:space="preserve">65 &lt; / = DN &lt; 80   </w:t>
            </w:r>
          </w:p>
        </w:tc>
        <w:tc>
          <w:tcPr>
            <w:tcW w:w="245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0,0000</w:t>
            </w:r>
          </w:p>
        </w:tc>
        <w:tc>
          <w:tcPr>
            <w:tcW w:w="2119"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0,0000</w:t>
            </w:r>
          </w:p>
        </w:tc>
        <w:tc>
          <w:tcPr>
            <w:tcW w:w="200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0,0000</w:t>
            </w:r>
          </w:p>
        </w:tc>
      </w:tr>
      <w:tr w:rsidR="00553808" w:rsidRPr="00553808" w:rsidTr="00107513">
        <w:trPr>
          <w:trHeight w:val="257"/>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53808" w:rsidRPr="00553808" w:rsidRDefault="00553808" w:rsidP="00F643E5">
            <w:pPr>
              <w:jc w:val="left"/>
              <w:rPr>
                <w:sz w:val="18"/>
                <w:szCs w:val="18"/>
              </w:rPr>
            </w:pPr>
            <w:r w:rsidRPr="00553808">
              <w:rPr>
                <w:sz w:val="18"/>
                <w:szCs w:val="18"/>
              </w:rPr>
              <w:t xml:space="preserve">80 &lt; / = DN &lt; 100  </w:t>
            </w:r>
          </w:p>
        </w:tc>
        <w:tc>
          <w:tcPr>
            <w:tcW w:w="245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0,0000</w:t>
            </w:r>
          </w:p>
        </w:tc>
        <w:tc>
          <w:tcPr>
            <w:tcW w:w="2119"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0,0000</w:t>
            </w:r>
          </w:p>
        </w:tc>
        <w:tc>
          <w:tcPr>
            <w:tcW w:w="200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0,0000</w:t>
            </w:r>
          </w:p>
        </w:tc>
      </w:tr>
      <w:tr w:rsidR="00553808" w:rsidRPr="00553808" w:rsidTr="00107513">
        <w:trPr>
          <w:trHeight w:val="257"/>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53808" w:rsidRPr="00553808" w:rsidRDefault="00553808" w:rsidP="00F643E5">
            <w:pPr>
              <w:jc w:val="left"/>
              <w:rPr>
                <w:sz w:val="18"/>
                <w:szCs w:val="18"/>
              </w:rPr>
            </w:pPr>
            <w:r w:rsidRPr="00553808">
              <w:rPr>
                <w:sz w:val="18"/>
                <w:szCs w:val="18"/>
              </w:rPr>
              <w:t xml:space="preserve">100 &lt; / = DN &lt; 150  </w:t>
            </w:r>
          </w:p>
        </w:tc>
        <w:tc>
          <w:tcPr>
            <w:tcW w:w="245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778,5232</w:t>
            </w:r>
          </w:p>
        </w:tc>
        <w:tc>
          <w:tcPr>
            <w:tcW w:w="2119"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71,8238</w:t>
            </w:r>
          </w:p>
        </w:tc>
        <w:tc>
          <w:tcPr>
            <w:tcW w:w="200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706,6995</w:t>
            </w:r>
          </w:p>
        </w:tc>
      </w:tr>
      <w:tr w:rsidR="00553808" w:rsidRPr="0059018C" w:rsidTr="00107513">
        <w:trPr>
          <w:trHeight w:val="257"/>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53808" w:rsidRPr="00553808" w:rsidRDefault="00553808" w:rsidP="00F643E5">
            <w:pPr>
              <w:jc w:val="left"/>
              <w:rPr>
                <w:sz w:val="18"/>
                <w:szCs w:val="18"/>
              </w:rPr>
            </w:pPr>
            <w:r w:rsidRPr="00553808">
              <w:rPr>
                <w:sz w:val="18"/>
                <w:szCs w:val="18"/>
              </w:rPr>
              <w:t xml:space="preserve">150 &lt; / = DN    </w:t>
            </w:r>
          </w:p>
        </w:tc>
        <w:tc>
          <w:tcPr>
            <w:tcW w:w="2457"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0,0000</w:t>
            </w:r>
          </w:p>
        </w:tc>
        <w:tc>
          <w:tcPr>
            <w:tcW w:w="2119" w:type="dxa"/>
            <w:tcBorders>
              <w:top w:val="nil"/>
              <w:left w:val="nil"/>
              <w:bottom w:val="single" w:sz="4" w:space="0" w:color="auto"/>
              <w:right w:val="single" w:sz="4" w:space="0" w:color="auto"/>
            </w:tcBorders>
            <w:shd w:val="clear" w:color="auto" w:fill="auto"/>
            <w:noWrap/>
            <w:vAlign w:val="bottom"/>
            <w:hideMark/>
          </w:tcPr>
          <w:p w:rsidR="00553808" w:rsidRPr="00553808" w:rsidRDefault="00553808" w:rsidP="00553808">
            <w:pPr>
              <w:jc w:val="center"/>
              <w:rPr>
                <w:rFonts w:cs="Arial"/>
                <w:color w:val="000000"/>
                <w:sz w:val="18"/>
                <w:szCs w:val="18"/>
              </w:rPr>
            </w:pPr>
            <w:r w:rsidRPr="00553808">
              <w:rPr>
                <w:rFonts w:cs="Arial"/>
                <w:color w:val="000000"/>
                <w:sz w:val="18"/>
                <w:szCs w:val="18"/>
              </w:rPr>
              <w:t>0,0000</w:t>
            </w:r>
          </w:p>
        </w:tc>
        <w:tc>
          <w:tcPr>
            <w:tcW w:w="2007" w:type="dxa"/>
            <w:tcBorders>
              <w:top w:val="nil"/>
              <w:left w:val="nil"/>
              <w:bottom w:val="single" w:sz="4" w:space="0" w:color="auto"/>
              <w:right w:val="single" w:sz="4" w:space="0" w:color="auto"/>
            </w:tcBorders>
            <w:shd w:val="clear" w:color="auto" w:fill="auto"/>
            <w:noWrap/>
            <w:vAlign w:val="bottom"/>
            <w:hideMark/>
          </w:tcPr>
          <w:p w:rsidR="00553808" w:rsidRDefault="00553808" w:rsidP="00553808">
            <w:pPr>
              <w:jc w:val="center"/>
              <w:rPr>
                <w:rFonts w:cs="Arial"/>
                <w:color w:val="000000"/>
                <w:sz w:val="18"/>
                <w:szCs w:val="18"/>
              </w:rPr>
            </w:pPr>
            <w:r w:rsidRPr="00553808">
              <w:rPr>
                <w:rFonts w:cs="Arial"/>
                <w:color w:val="000000"/>
                <w:sz w:val="18"/>
                <w:szCs w:val="18"/>
              </w:rPr>
              <w:t>0,0000</w:t>
            </w:r>
          </w:p>
        </w:tc>
      </w:tr>
    </w:tbl>
    <w:p w:rsidR="00CF5BA5" w:rsidRPr="0059018C" w:rsidRDefault="00CF5BA5" w:rsidP="00CF5BA5"/>
    <w:p w:rsidR="00126933" w:rsidRDefault="009D0FE7" w:rsidP="00126933">
      <w:pPr>
        <w:rPr>
          <w:szCs w:val="20"/>
        </w:rPr>
      </w:pPr>
      <w:r>
        <w:rPr>
          <w:szCs w:val="20"/>
        </w:rPr>
        <w:t>Lokalna skupnost lahko v</w:t>
      </w:r>
      <w:r w:rsidR="00126933">
        <w:rPr>
          <w:szCs w:val="20"/>
        </w:rPr>
        <w:t xml:space="preserve"> skladu z Uredbo prizna subvencijo za uporabnike, kot so gospodinjstva ali izvajalci nepridobitnih dejavnosti. Subvencija je razlika med potrjeno in zaračunano ceno in bremeni proračun občine.</w:t>
      </w:r>
    </w:p>
    <w:p w:rsidR="005F6C3E" w:rsidRDefault="005F6C3E" w:rsidP="00126933">
      <w:pPr>
        <w:rPr>
          <w:szCs w:val="20"/>
        </w:rPr>
      </w:pPr>
    </w:p>
    <w:p w:rsidR="005F6C3E" w:rsidRDefault="005F6C3E" w:rsidP="00126933">
      <w:pPr>
        <w:rPr>
          <w:szCs w:val="20"/>
        </w:rPr>
      </w:pPr>
      <w:r>
        <w:rPr>
          <w:szCs w:val="20"/>
        </w:rPr>
        <w:t xml:space="preserve">Občina Kostanjevica na Krki bo uporabnikom nepridobitne dejavnosti subvencionirala ceno omrežnine </w:t>
      </w:r>
      <w:r w:rsidR="006B1FEC">
        <w:rPr>
          <w:rFonts w:cs="Trebuchet MS"/>
          <w:bCs/>
          <w:color w:val="000000"/>
        </w:rPr>
        <w:t>za dejavnost o</w:t>
      </w:r>
      <w:r w:rsidR="006B1FEC" w:rsidRPr="00126933">
        <w:rPr>
          <w:rFonts w:cs="Trebuchet MS"/>
          <w:color w:val="000000"/>
          <w:szCs w:val="20"/>
        </w:rPr>
        <w:t>dvajanj</w:t>
      </w:r>
      <w:r w:rsidR="006B1FEC">
        <w:rPr>
          <w:rFonts w:cs="Trebuchet MS"/>
          <w:color w:val="000000"/>
          <w:szCs w:val="20"/>
        </w:rPr>
        <w:t>e</w:t>
      </w:r>
      <w:r w:rsidR="006B1FEC" w:rsidRPr="00126933">
        <w:rPr>
          <w:rFonts w:cs="Trebuchet MS"/>
          <w:color w:val="000000"/>
          <w:szCs w:val="20"/>
        </w:rPr>
        <w:t xml:space="preserve"> komunalne odpadne vode </w:t>
      </w:r>
      <w:r>
        <w:rPr>
          <w:szCs w:val="20"/>
        </w:rPr>
        <w:t>v višini 100 %.</w:t>
      </w:r>
    </w:p>
    <w:p w:rsidR="00925BF3" w:rsidRDefault="00925BF3" w:rsidP="00925BF3">
      <w:pPr>
        <w:pStyle w:val="Naslov3"/>
      </w:pPr>
      <w:bookmarkStart w:id="277" w:name="_Toc446940500"/>
      <w:r w:rsidRPr="0082471A">
        <w:t>Izračun predračunske cene javne infrastrukture ali omrežnine</w:t>
      </w:r>
      <w:r>
        <w:t xml:space="preserve"> za čiščenje komunalne odpadne vode</w:t>
      </w:r>
      <w:bookmarkEnd w:id="277"/>
    </w:p>
    <w:p w:rsidR="005F6C3E" w:rsidRDefault="005F6C3E" w:rsidP="00126933">
      <w:pPr>
        <w:rPr>
          <w:szCs w:val="20"/>
        </w:rPr>
      </w:pPr>
    </w:p>
    <w:p w:rsidR="00EE699C" w:rsidRPr="00925BF3" w:rsidRDefault="00EE699C" w:rsidP="00925BF3">
      <w:pPr>
        <w:autoSpaceDE w:val="0"/>
        <w:autoSpaceDN w:val="0"/>
        <w:adjustRightInd w:val="0"/>
        <w:rPr>
          <w:rFonts w:cs="Trebuchet MS"/>
          <w:bCs/>
          <w:color w:val="000000"/>
        </w:rPr>
      </w:pPr>
      <w:bookmarkStart w:id="278" w:name="_Toc446961375"/>
      <w:r>
        <w:t xml:space="preserve">Tabela </w:t>
      </w:r>
      <w:fldSimple w:instr=" SEQ Tabela \* ARABIC ">
        <w:r w:rsidR="00DF5ED9">
          <w:rPr>
            <w:noProof/>
          </w:rPr>
          <w:t>42</w:t>
        </w:r>
      </w:fldSimple>
      <w:r>
        <w:t>:</w:t>
      </w:r>
      <w:r w:rsidRPr="00EE699C">
        <w:rPr>
          <w:rFonts w:cs="Trebuchet MS"/>
          <w:bCs/>
          <w:color w:val="000000"/>
        </w:rPr>
        <w:t xml:space="preserve"> </w:t>
      </w:r>
      <w:r w:rsidRPr="00126933">
        <w:rPr>
          <w:rFonts w:cs="Trebuchet MS"/>
          <w:bCs/>
          <w:color w:val="000000"/>
        </w:rPr>
        <w:t xml:space="preserve">Predračun omrežnine </w:t>
      </w:r>
      <w:r>
        <w:rPr>
          <w:rFonts w:cs="Trebuchet MS"/>
          <w:bCs/>
          <w:color w:val="000000"/>
        </w:rPr>
        <w:t xml:space="preserve">za </w:t>
      </w:r>
      <w:r w:rsidR="00C66A20">
        <w:rPr>
          <w:rFonts w:cs="Trebuchet MS"/>
          <w:bCs/>
          <w:color w:val="000000"/>
        </w:rPr>
        <w:t>čiščenj</w:t>
      </w:r>
      <w:r w:rsidR="00925BF3">
        <w:rPr>
          <w:rFonts w:cs="Trebuchet MS"/>
          <w:bCs/>
          <w:color w:val="000000"/>
        </w:rPr>
        <w:t>e</w:t>
      </w:r>
      <w:r w:rsidR="00C66A20">
        <w:rPr>
          <w:rFonts w:cs="Trebuchet MS"/>
          <w:bCs/>
          <w:color w:val="000000"/>
        </w:rPr>
        <w:t xml:space="preserve"> komunalne odpadne vode</w:t>
      </w:r>
      <w:r w:rsidRPr="00126933">
        <w:rPr>
          <w:rFonts w:cs="Trebuchet MS"/>
          <w:color w:val="000000"/>
          <w:szCs w:val="20"/>
        </w:rPr>
        <w:t xml:space="preserve"> </w:t>
      </w:r>
      <w:r w:rsidRPr="00925BF3">
        <w:rPr>
          <w:rFonts w:cs="Trebuchet MS"/>
          <w:bCs/>
          <w:color w:val="000000"/>
        </w:rPr>
        <w:t>za leto 201</w:t>
      </w:r>
      <w:r w:rsidR="00BE5EE5">
        <w:rPr>
          <w:rFonts w:cs="Trebuchet MS"/>
          <w:bCs/>
          <w:color w:val="000000"/>
        </w:rPr>
        <w:t>6</w:t>
      </w:r>
      <w:bookmarkEnd w:id="278"/>
    </w:p>
    <w:p w:rsidR="00EE699C" w:rsidRDefault="00EE699C" w:rsidP="00EE699C"/>
    <w:tbl>
      <w:tblPr>
        <w:tblW w:w="9122" w:type="dxa"/>
        <w:tblInd w:w="65" w:type="dxa"/>
        <w:tblCellMar>
          <w:left w:w="70" w:type="dxa"/>
          <w:right w:w="70" w:type="dxa"/>
        </w:tblCellMar>
        <w:tblLook w:val="04A0" w:firstRow="1" w:lastRow="0" w:firstColumn="1" w:lastColumn="0" w:noHBand="0" w:noVBand="1"/>
      </w:tblPr>
      <w:tblGrid>
        <w:gridCol w:w="6996"/>
        <w:gridCol w:w="2126"/>
      </w:tblGrid>
      <w:tr w:rsidR="00BE5EE5" w:rsidRPr="00BC5598" w:rsidTr="00107513">
        <w:trPr>
          <w:trHeight w:val="280"/>
        </w:trPr>
        <w:tc>
          <w:tcPr>
            <w:tcW w:w="699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BE5EE5" w:rsidRPr="00BC5598" w:rsidRDefault="00BE5EE5" w:rsidP="003127FD">
            <w:pPr>
              <w:jc w:val="left"/>
              <w:rPr>
                <w:rFonts w:cs="Arial"/>
                <w:sz w:val="18"/>
                <w:szCs w:val="18"/>
              </w:rPr>
            </w:pPr>
            <w:r w:rsidRPr="00BC5598">
              <w:rPr>
                <w:rFonts w:cs="Arial"/>
                <w:sz w:val="18"/>
                <w:szCs w:val="18"/>
              </w:rPr>
              <w:t>Omrežnina vključuje:</w:t>
            </w:r>
          </w:p>
        </w:tc>
        <w:tc>
          <w:tcPr>
            <w:tcW w:w="2126" w:type="dxa"/>
            <w:tcBorders>
              <w:top w:val="single" w:sz="4" w:space="0" w:color="auto"/>
              <w:left w:val="nil"/>
              <w:bottom w:val="single" w:sz="4" w:space="0" w:color="auto"/>
              <w:right w:val="single" w:sz="4" w:space="0" w:color="auto"/>
            </w:tcBorders>
            <w:shd w:val="clear" w:color="000000" w:fill="FFFFFF"/>
            <w:noWrap/>
            <w:vAlign w:val="bottom"/>
          </w:tcPr>
          <w:p w:rsidR="00BE5EE5" w:rsidRPr="00BC5598" w:rsidRDefault="00BE5EE5">
            <w:pPr>
              <w:jc w:val="right"/>
              <w:rPr>
                <w:rFonts w:cs="Arial"/>
                <w:sz w:val="18"/>
                <w:szCs w:val="18"/>
              </w:rPr>
            </w:pPr>
            <w:r w:rsidRPr="00BC5598">
              <w:rPr>
                <w:rFonts w:cs="Arial"/>
                <w:sz w:val="18"/>
                <w:szCs w:val="18"/>
              </w:rPr>
              <w:t>v EUR za leto 2016</w:t>
            </w:r>
          </w:p>
        </w:tc>
      </w:tr>
      <w:tr w:rsidR="000E6944" w:rsidRPr="00BC5598" w:rsidTr="00107513">
        <w:trPr>
          <w:trHeight w:val="291"/>
        </w:trPr>
        <w:tc>
          <w:tcPr>
            <w:tcW w:w="6996" w:type="dxa"/>
            <w:tcBorders>
              <w:top w:val="nil"/>
              <w:left w:val="single" w:sz="4" w:space="0" w:color="auto"/>
              <w:bottom w:val="single" w:sz="4" w:space="0" w:color="auto"/>
              <w:right w:val="single" w:sz="4" w:space="0" w:color="auto"/>
            </w:tcBorders>
            <w:shd w:val="clear" w:color="auto" w:fill="auto"/>
            <w:vAlign w:val="center"/>
          </w:tcPr>
          <w:p w:rsidR="00BE5EE5" w:rsidRPr="00BC5598" w:rsidRDefault="00BE5EE5" w:rsidP="00C70CCB">
            <w:pPr>
              <w:pStyle w:val="Odstavekseznama"/>
              <w:numPr>
                <w:ilvl w:val="0"/>
                <w:numId w:val="30"/>
              </w:numPr>
              <w:jc w:val="left"/>
              <w:rPr>
                <w:rFonts w:cs="Arial"/>
                <w:sz w:val="18"/>
                <w:szCs w:val="18"/>
              </w:rPr>
            </w:pPr>
            <w:r w:rsidRPr="00BC5598">
              <w:rPr>
                <w:rFonts w:cs="Arial"/>
                <w:sz w:val="18"/>
                <w:szCs w:val="18"/>
              </w:rPr>
              <w:t xml:space="preserve"> stroške amortizacije ali najema </w:t>
            </w:r>
          </w:p>
        </w:tc>
        <w:tc>
          <w:tcPr>
            <w:tcW w:w="2126" w:type="dxa"/>
            <w:tcBorders>
              <w:top w:val="nil"/>
              <w:left w:val="nil"/>
              <w:bottom w:val="single" w:sz="4" w:space="0" w:color="auto"/>
              <w:right w:val="single" w:sz="4" w:space="0" w:color="auto"/>
            </w:tcBorders>
            <w:shd w:val="clear" w:color="000000" w:fill="FFFFFF"/>
            <w:vAlign w:val="center"/>
          </w:tcPr>
          <w:p w:rsidR="00BE5EE5" w:rsidRPr="00BC5598" w:rsidRDefault="00BE5EE5">
            <w:pPr>
              <w:jc w:val="right"/>
              <w:rPr>
                <w:rFonts w:cs="Arial"/>
                <w:sz w:val="18"/>
                <w:szCs w:val="18"/>
              </w:rPr>
            </w:pPr>
            <w:r w:rsidRPr="00BC5598">
              <w:rPr>
                <w:rFonts w:cs="Arial"/>
                <w:sz w:val="18"/>
                <w:szCs w:val="18"/>
              </w:rPr>
              <w:t>19.197</w:t>
            </w:r>
          </w:p>
        </w:tc>
      </w:tr>
      <w:tr w:rsidR="000E6944" w:rsidRPr="00BC5598" w:rsidTr="00107513">
        <w:trPr>
          <w:trHeight w:val="326"/>
        </w:trPr>
        <w:tc>
          <w:tcPr>
            <w:tcW w:w="6996" w:type="dxa"/>
            <w:tcBorders>
              <w:top w:val="nil"/>
              <w:left w:val="single" w:sz="4" w:space="0" w:color="auto"/>
              <w:bottom w:val="single" w:sz="4" w:space="0" w:color="auto"/>
              <w:right w:val="single" w:sz="4" w:space="0" w:color="auto"/>
            </w:tcBorders>
            <w:shd w:val="clear" w:color="auto" w:fill="auto"/>
            <w:vAlign w:val="center"/>
          </w:tcPr>
          <w:p w:rsidR="00BE5EE5" w:rsidRPr="00BC5598" w:rsidRDefault="00BE5EE5" w:rsidP="00C70CCB">
            <w:pPr>
              <w:pStyle w:val="Odstavekseznama"/>
              <w:numPr>
                <w:ilvl w:val="0"/>
                <w:numId w:val="30"/>
              </w:numPr>
              <w:jc w:val="left"/>
              <w:rPr>
                <w:rFonts w:cs="Arial"/>
                <w:sz w:val="18"/>
                <w:szCs w:val="18"/>
              </w:rPr>
            </w:pPr>
            <w:r w:rsidRPr="00BC5598">
              <w:rPr>
                <w:rFonts w:cs="Arial"/>
                <w:sz w:val="18"/>
                <w:szCs w:val="18"/>
              </w:rPr>
              <w:t>stroške zavarovanja infrastrukture javne službe</w:t>
            </w:r>
          </w:p>
        </w:tc>
        <w:tc>
          <w:tcPr>
            <w:tcW w:w="2126" w:type="dxa"/>
            <w:tcBorders>
              <w:top w:val="nil"/>
              <w:left w:val="nil"/>
              <w:bottom w:val="single" w:sz="4" w:space="0" w:color="auto"/>
              <w:right w:val="single" w:sz="4" w:space="0" w:color="auto"/>
            </w:tcBorders>
            <w:shd w:val="clear" w:color="000000" w:fill="FFFFFF"/>
            <w:noWrap/>
            <w:vAlign w:val="center"/>
          </w:tcPr>
          <w:p w:rsidR="00BE5EE5" w:rsidRPr="00BC5598" w:rsidRDefault="00BE5EE5">
            <w:pPr>
              <w:jc w:val="right"/>
              <w:rPr>
                <w:rFonts w:cs="Arial"/>
                <w:sz w:val="18"/>
                <w:szCs w:val="18"/>
              </w:rPr>
            </w:pPr>
            <w:r w:rsidRPr="00BC5598">
              <w:rPr>
                <w:rFonts w:cs="Arial"/>
                <w:sz w:val="18"/>
                <w:szCs w:val="18"/>
              </w:rPr>
              <w:t>1.669</w:t>
            </w:r>
          </w:p>
        </w:tc>
      </w:tr>
      <w:tr w:rsidR="000E6944" w:rsidRPr="00BC5598" w:rsidTr="00107513">
        <w:trPr>
          <w:trHeight w:val="683"/>
        </w:trPr>
        <w:tc>
          <w:tcPr>
            <w:tcW w:w="6996" w:type="dxa"/>
            <w:tcBorders>
              <w:top w:val="nil"/>
              <w:left w:val="single" w:sz="4" w:space="0" w:color="auto"/>
              <w:bottom w:val="single" w:sz="4" w:space="0" w:color="auto"/>
              <w:right w:val="single" w:sz="4" w:space="0" w:color="auto"/>
            </w:tcBorders>
            <w:shd w:val="clear" w:color="auto" w:fill="auto"/>
            <w:vAlign w:val="center"/>
          </w:tcPr>
          <w:p w:rsidR="00BE5EE5" w:rsidRPr="00BC5598" w:rsidRDefault="00BE5EE5" w:rsidP="00C70CCB">
            <w:pPr>
              <w:pStyle w:val="Odstavekseznama"/>
              <w:numPr>
                <w:ilvl w:val="0"/>
                <w:numId w:val="30"/>
              </w:numPr>
              <w:jc w:val="left"/>
              <w:rPr>
                <w:rFonts w:cs="Arial"/>
                <w:sz w:val="18"/>
                <w:szCs w:val="18"/>
              </w:rPr>
            </w:pPr>
            <w:r w:rsidRPr="00BC5598">
              <w:rPr>
                <w:rFonts w:cs="Arial"/>
                <w:sz w:val="18"/>
                <w:szCs w:val="18"/>
              </w:rPr>
              <w:t>stroške odškodnin, ki vključujejo odškodnine za služnost, povzročeno škodo, povezano z gradnjo, obnovo in vzdrževanjem infrastrukture javne službe</w:t>
            </w:r>
          </w:p>
        </w:tc>
        <w:tc>
          <w:tcPr>
            <w:tcW w:w="2126" w:type="dxa"/>
            <w:tcBorders>
              <w:top w:val="nil"/>
              <w:left w:val="nil"/>
              <w:bottom w:val="single" w:sz="4" w:space="0" w:color="auto"/>
              <w:right w:val="single" w:sz="4" w:space="0" w:color="auto"/>
            </w:tcBorders>
            <w:shd w:val="clear" w:color="000000" w:fill="FFFFFF"/>
            <w:noWrap/>
            <w:vAlign w:val="center"/>
          </w:tcPr>
          <w:p w:rsidR="00BE5EE5" w:rsidRPr="00BC5598" w:rsidRDefault="00BE5EE5">
            <w:pPr>
              <w:jc w:val="right"/>
              <w:rPr>
                <w:rFonts w:cs="Arial"/>
                <w:sz w:val="18"/>
                <w:szCs w:val="18"/>
              </w:rPr>
            </w:pPr>
            <w:r w:rsidRPr="00BC5598">
              <w:rPr>
                <w:rFonts w:cs="Arial"/>
                <w:sz w:val="18"/>
                <w:szCs w:val="18"/>
              </w:rPr>
              <w:t>0</w:t>
            </w:r>
          </w:p>
        </w:tc>
      </w:tr>
      <w:tr w:rsidR="000E6944" w:rsidRPr="00BC5598" w:rsidTr="00107513">
        <w:trPr>
          <w:trHeight w:val="391"/>
        </w:trPr>
        <w:tc>
          <w:tcPr>
            <w:tcW w:w="6996" w:type="dxa"/>
            <w:tcBorders>
              <w:top w:val="nil"/>
              <w:left w:val="single" w:sz="4" w:space="0" w:color="auto"/>
              <w:bottom w:val="single" w:sz="4" w:space="0" w:color="auto"/>
              <w:right w:val="single" w:sz="4" w:space="0" w:color="auto"/>
            </w:tcBorders>
            <w:shd w:val="clear" w:color="auto" w:fill="auto"/>
            <w:vAlign w:val="center"/>
          </w:tcPr>
          <w:p w:rsidR="00BE5EE5" w:rsidRPr="00BC5598" w:rsidRDefault="00BE5EE5" w:rsidP="00C70CCB">
            <w:pPr>
              <w:pStyle w:val="Odstavekseznama"/>
              <w:numPr>
                <w:ilvl w:val="0"/>
                <w:numId w:val="30"/>
              </w:numPr>
              <w:jc w:val="left"/>
              <w:rPr>
                <w:rFonts w:cs="Arial"/>
                <w:sz w:val="18"/>
                <w:szCs w:val="18"/>
              </w:rPr>
            </w:pPr>
            <w:r w:rsidRPr="00BC5598">
              <w:rPr>
                <w:rFonts w:cs="Arial"/>
                <w:sz w:val="18"/>
                <w:szCs w:val="18"/>
              </w:rPr>
              <w:t>finančna jamstva</w:t>
            </w:r>
          </w:p>
        </w:tc>
        <w:tc>
          <w:tcPr>
            <w:tcW w:w="2126" w:type="dxa"/>
            <w:tcBorders>
              <w:top w:val="nil"/>
              <w:left w:val="nil"/>
              <w:bottom w:val="single" w:sz="4" w:space="0" w:color="auto"/>
              <w:right w:val="single" w:sz="4" w:space="0" w:color="auto"/>
            </w:tcBorders>
            <w:shd w:val="clear" w:color="000000" w:fill="FFFFFF"/>
            <w:noWrap/>
            <w:vAlign w:val="center"/>
          </w:tcPr>
          <w:p w:rsidR="00BE5EE5" w:rsidRPr="00BC5598" w:rsidRDefault="00BE5EE5">
            <w:pPr>
              <w:jc w:val="right"/>
              <w:rPr>
                <w:rFonts w:cs="Arial"/>
                <w:sz w:val="18"/>
                <w:szCs w:val="18"/>
              </w:rPr>
            </w:pPr>
            <w:r w:rsidRPr="00BC5598">
              <w:rPr>
                <w:rFonts w:cs="Arial"/>
                <w:sz w:val="18"/>
                <w:szCs w:val="18"/>
              </w:rPr>
              <w:t>0</w:t>
            </w:r>
          </w:p>
        </w:tc>
      </w:tr>
      <w:tr w:rsidR="000E6944" w:rsidRPr="00BC5598" w:rsidTr="00107513">
        <w:trPr>
          <w:trHeight w:val="775"/>
        </w:trPr>
        <w:tc>
          <w:tcPr>
            <w:tcW w:w="6996" w:type="dxa"/>
            <w:tcBorders>
              <w:top w:val="nil"/>
              <w:left w:val="single" w:sz="4" w:space="0" w:color="auto"/>
              <w:bottom w:val="single" w:sz="4" w:space="0" w:color="auto"/>
              <w:right w:val="single" w:sz="4" w:space="0" w:color="auto"/>
            </w:tcBorders>
            <w:shd w:val="clear" w:color="auto" w:fill="auto"/>
            <w:vAlign w:val="center"/>
          </w:tcPr>
          <w:p w:rsidR="00BE5EE5" w:rsidRPr="00BC5598" w:rsidRDefault="00BE5EE5" w:rsidP="00C70CCB">
            <w:pPr>
              <w:pStyle w:val="Odstavekseznama"/>
              <w:numPr>
                <w:ilvl w:val="0"/>
                <w:numId w:val="30"/>
              </w:numPr>
              <w:jc w:val="left"/>
              <w:rPr>
                <w:rFonts w:cs="Arial"/>
                <w:sz w:val="18"/>
                <w:szCs w:val="18"/>
              </w:rPr>
            </w:pPr>
            <w:r w:rsidRPr="00BC5598">
              <w:rPr>
                <w:rFonts w:cs="Arial"/>
                <w:sz w:val="18"/>
                <w:szCs w:val="18"/>
              </w:rPr>
              <w:t xml:space="preserve">odhodke financiranja v okviru stroškov omrežnine, ki vključujejo obresti in druge stroške, povezane z dolžniškim financiranjem gradnje ali obnove infrastrukture </w:t>
            </w:r>
          </w:p>
        </w:tc>
        <w:tc>
          <w:tcPr>
            <w:tcW w:w="2126" w:type="dxa"/>
            <w:tcBorders>
              <w:top w:val="nil"/>
              <w:left w:val="nil"/>
              <w:bottom w:val="single" w:sz="4" w:space="0" w:color="auto"/>
              <w:right w:val="single" w:sz="4" w:space="0" w:color="auto"/>
            </w:tcBorders>
            <w:shd w:val="clear" w:color="000000" w:fill="FFFFFF"/>
            <w:noWrap/>
            <w:vAlign w:val="center"/>
          </w:tcPr>
          <w:p w:rsidR="00BE5EE5" w:rsidRPr="00BC5598" w:rsidRDefault="00BE5EE5">
            <w:pPr>
              <w:jc w:val="right"/>
              <w:rPr>
                <w:rFonts w:cs="Arial"/>
                <w:sz w:val="18"/>
                <w:szCs w:val="18"/>
              </w:rPr>
            </w:pPr>
            <w:r w:rsidRPr="00BC5598">
              <w:rPr>
                <w:rFonts w:cs="Arial"/>
                <w:sz w:val="18"/>
                <w:szCs w:val="18"/>
              </w:rPr>
              <w:t>0</w:t>
            </w:r>
          </w:p>
        </w:tc>
      </w:tr>
      <w:tr w:rsidR="00BE5EE5" w:rsidRPr="00BC5598" w:rsidTr="00107513">
        <w:trPr>
          <w:trHeight w:val="214"/>
        </w:trPr>
        <w:tc>
          <w:tcPr>
            <w:tcW w:w="6996" w:type="dxa"/>
            <w:tcBorders>
              <w:top w:val="nil"/>
              <w:left w:val="single" w:sz="4" w:space="0" w:color="auto"/>
              <w:bottom w:val="single" w:sz="4" w:space="0" w:color="auto"/>
              <w:right w:val="single" w:sz="4" w:space="0" w:color="auto"/>
            </w:tcBorders>
            <w:shd w:val="clear" w:color="auto" w:fill="auto"/>
            <w:noWrap/>
            <w:vAlign w:val="center"/>
          </w:tcPr>
          <w:p w:rsidR="00BE5EE5" w:rsidRPr="00BC5598" w:rsidRDefault="00BE5EE5" w:rsidP="000E6944">
            <w:pPr>
              <w:jc w:val="left"/>
              <w:rPr>
                <w:rFonts w:cs="Arial"/>
                <w:sz w:val="18"/>
                <w:szCs w:val="18"/>
              </w:rPr>
            </w:pPr>
            <w:r w:rsidRPr="00BC5598">
              <w:rPr>
                <w:rFonts w:cs="Arial"/>
                <w:sz w:val="18"/>
                <w:szCs w:val="18"/>
              </w:rPr>
              <w:t>Skupaj omrežnina</w:t>
            </w:r>
          </w:p>
        </w:tc>
        <w:tc>
          <w:tcPr>
            <w:tcW w:w="2126" w:type="dxa"/>
            <w:tcBorders>
              <w:top w:val="nil"/>
              <w:left w:val="nil"/>
              <w:bottom w:val="single" w:sz="4" w:space="0" w:color="auto"/>
              <w:right w:val="single" w:sz="4" w:space="0" w:color="auto"/>
            </w:tcBorders>
            <w:shd w:val="clear" w:color="000000" w:fill="FFFFFF"/>
            <w:noWrap/>
            <w:vAlign w:val="center"/>
          </w:tcPr>
          <w:p w:rsidR="00BE5EE5" w:rsidRPr="00BC5598" w:rsidRDefault="00BE5EE5" w:rsidP="000E6944">
            <w:pPr>
              <w:jc w:val="right"/>
              <w:rPr>
                <w:rFonts w:cs="Arial"/>
                <w:sz w:val="18"/>
                <w:szCs w:val="18"/>
              </w:rPr>
            </w:pPr>
            <w:r w:rsidRPr="00BC5598">
              <w:rPr>
                <w:rFonts w:cs="Arial"/>
                <w:sz w:val="18"/>
                <w:szCs w:val="18"/>
              </w:rPr>
              <w:t>20.866</w:t>
            </w:r>
          </w:p>
        </w:tc>
      </w:tr>
    </w:tbl>
    <w:p w:rsidR="00317773" w:rsidRPr="00BC5598" w:rsidRDefault="00317773" w:rsidP="00317773"/>
    <w:p w:rsidR="00BE5EE5" w:rsidRPr="00BC5598" w:rsidRDefault="00EE699C" w:rsidP="00BE5EE5">
      <w:pPr>
        <w:pStyle w:val="Napis"/>
        <w:keepNext/>
        <w:jc w:val="both"/>
        <w:rPr>
          <w:rFonts w:ascii="Verdana" w:hAnsi="Verdana" w:cs="Trebuchet MS"/>
          <w:b w:val="0"/>
          <w:bCs w:val="0"/>
          <w:color w:val="000000"/>
        </w:rPr>
      </w:pPr>
      <w:bookmarkStart w:id="279" w:name="_Toc446961376"/>
      <w:r w:rsidRPr="00BC5598">
        <w:rPr>
          <w:rFonts w:ascii="Verdana" w:hAnsi="Verdana" w:cs="Trebuchet MS"/>
          <w:b w:val="0"/>
          <w:bCs w:val="0"/>
          <w:color w:val="000000"/>
        </w:rPr>
        <w:t xml:space="preserve">Tabela </w:t>
      </w:r>
      <w:r w:rsidR="005936DA" w:rsidRPr="00BC5598">
        <w:rPr>
          <w:rFonts w:ascii="Verdana" w:hAnsi="Verdana" w:cs="Trebuchet MS"/>
          <w:b w:val="0"/>
          <w:bCs w:val="0"/>
          <w:color w:val="000000"/>
        </w:rPr>
        <w:fldChar w:fldCharType="begin"/>
      </w:r>
      <w:r w:rsidRPr="00BC5598">
        <w:rPr>
          <w:rFonts w:ascii="Verdana" w:hAnsi="Verdana" w:cs="Trebuchet MS"/>
          <w:b w:val="0"/>
          <w:bCs w:val="0"/>
          <w:color w:val="000000"/>
        </w:rPr>
        <w:instrText xml:space="preserve"> SEQ Tabela \* ARABIC </w:instrText>
      </w:r>
      <w:r w:rsidR="005936DA" w:rsidRPr="00BC5598">
        <w:rPr>
          <w:rFonts w:ascii="Verdana" w:hAnsi="Verdana" w:cs="Trebuchet MS"/>
          <w:b w:val="0"/>
          <w:bCs w:val="0"/>
          <w:color w:val="000000"/>
        </w:rPr>
        <w:fldChar w:fldCharType="separate"/>
      </w:r>
      <w:r w:rsidR="00DF5ED9">
        <w:rPr>
          <w:rFonts w:ascii="Verdana" w:hAnsi="Verdana" w:cs="Trebuchet MS"/>
          <w:b w:val="0"/>
          <w:bCs w:val="0"/>
          <w:noProof/>
          <w:color w:val="000000"/>
        </w:rPr>
        <w:t>43</w:t>
      </w:r>
      <w:r w:rsidR="005936DA" w:rsidRPr="00BC5598">
        <w:rPr>
          <w:rFonts w:ascii="Verdana" w:hAnsi="Verdana" w:cs="Trebuchet MS"/>
          <w:b w:val="0"/>
          <w:bCs w:val="0"/>
          <w:color w:val="000000"/>
        </w:rPr>
        <w:fldChar w:fldCharType="end"/>
      </w:r>
      <w:r w:rsidRPr="00BC5598">
        <w:rPr>
          <w:rFonts w:ascii="Verdana" w:hAnsi="Verdana" w:cs="Trebuchet MS"/>
          <w:b w:val="0"/>
          <w:bCs w:val="0"/>
          <w:color w:val="000000"/>
        </w:rPr>
        <w:t>: Število vodomerov po dejavnostih</w:t>
      </w:r>
      <w:r w:rsidR="00BE5EE5" w:rsidRPr="00BC5598">
        <w:rPr>
          <w:rFonts w:ascii="Verdana" w:hAnsi="Verdana" w:cs="Trebuchet MS"/>
          <w:b w:val="0"/>
          <w:bCs w:val="0"/>
          <w:color w:val="000000"/>
        </w:rPr>
        <w:t xml:space="preserve"> *</w:t>
      </w:r>
      <w:bookmarkEnd w:id="279"/>
    </w:p>
    <w:p w:rsidR="009D0FE7" w:rsidRPr="00BC5598" w:rsidRDefault="009D0FE7" w:rsidP="009D0FE7"/>
    <w:tbl>
      <w:tblPr>
        <w:tblW w:w="9090" w:type="dxa"/>
        <w:tblInd w:w="65" w:type="dxa"/>
        <w:tblCellMar>
          <w:left w:w="70" w:type="dxa"/>
          <w:right w:w="70" w:type="dxa"/>
        </w:tblCellMar>
        <w:tblLook w:val="04A0" w:firstRow="1" w:lastRow="0" w:firstColumn="1" w:lastColumn="0" w:noHBand="0" w:noVBand="1"/>
      </w:tblPr>
      <w:tblGrid>
        <w:gridCol w:w="3497"/>
        <w:gridCol w:w="2042"/>
        <w:gridCol w:w="1845"/>
        <w:gridCol w:w="1706"/>
      </w:tblGrid>
      <w:tr w:rsidR="009D0FE7" w:rsidRPr="00BC5598" w:rsidTr="000E6944">
        <w:trPr>
          <w:trHeight w:val="238"/>
        </w:trPr>
        <w:tc>
          <w:tcPr>
            <w:tcW w:w="34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9D0FE7" w:rsidRPr="00BC5598" w:rsidRDefault="009D0FE7" w:rsidP="009D0FE7">
            <w:pPr>
              <w:jc w:val="left"/>
              <w:rPr>
                <w:rFonts w:cs="Arial"/>
                <w:sz w:val="18"/>
                <w:szCs w:val="18"/>
              </w:rPr>
            </w:pPr>
            <w:r w:rsidRPr="00BC5598">
              <w:rPr>
                <w:rFonts w:cs="Arial"/>
                <w:sz w:val="18"/>
                <w:szCs w:val="18"/>
              </w:rPr>
              <w:t> </w:t>
            </w:r>
          </w:p>
        </w:tc>
        <w:tc>
          <w:tcPr>
            <w:tcW w:w="5593" w:type="dxa"/>
            <w:gridSpan w:val="3"/>
            <w:tcBorders>
              <w:top w:val="single" w:sz="4" w:space="0" w:color="auto"/>
              <w:left w:val="nil"/>
              <w:bottom w:val="single" w:sz="4" w:space="0" w:color="auto"/>
              <w:right w:val="single" w:sz="4" w:space="0" w:color="000000"/>
            </w:tcBorders>
            <w:shd w:val="clear" w:color="auto" w:fill="auto"/>
            <w:noWrap/>
            <w:vAlign w:val="bottom"/>
          </w:tcPr>
          <w:p w:rsidR="009D0FE7" w:rsidRPr="00BC5598" w:rsidRDefault="009D0FE7" w:rsidP="009D0FE7">
            <w:pPr>
              <w:jc w:val="center"/>
              <w:rPr>
                <w:rFonts w:cs="Arial"/>
                <w:sz w:val="18"/>
                <w:szCs w:val="18"/>
              </w:rPr>
            </w:pPr>
            <w:r w:rsidRPr="00BC5598">
              <w:rPr>
                <w:rFonts w:cs="Arial"/>
                <w:sz w:val="18"/>
                <w:szCs w:val="18"/>
              </w:rPr>
              <w:t>Število vodomerov po dejavnostih</w:t>
            </w:r>
          </w:p>
        </w:tc>
      </w:tr>
      <w:tr w:rsidR="009D0FE7" w:rsidRPr="00BC5598" w:rsidTr="00107513">
        <w:trPr>
          <w:trHeight w:val="234"/>
        </w:trPr>
        <w:tc>
          <w:tcPr>
            <w:tcW w:w="3497" w:type="dxa"/>
            <w:tcBorders>
              <w:top w:val="nil"/>
              <w:left w:val="single" w:sz="4" w:space="0" w:color="auto"/>
              <w:bottom w:val="single" w:sz="4" w:space="0" w:color="auto"/>
              <w:right w:val="single" w:sz="4" w:space="0" w:color="auto"/>
            </w:tcBorders>
            <w:shd w:val="clear" w:color="auto" w:fill="auto"/>
            <w:noWrap/>
            <w:vAlign w:val="bottom"/>
          </w:tcPr>
          <w:p w:rsidR="009D0FE7" w:rsidRPr="00BC5598" w:rsidRDefault="009D0FE7" w:rsidP="009D0FE7">
            <w:pPr>
              <w:jc w:val="left"/>
              <w:rPr>
                <w:rFonts w:cs="Arial"/>
                <w:sz w:val="18"/>
                <w:szCs w:val="18"/>
              </w:rPr>
            </w:pPr>
            <w:r w:rsidRPr="00BC5598">
              <w:rPr>
                <w:rFonts w:cs="Arial"/>
                <w:sz w:val="18"/>
                <w:szCs w:val="18"/>
              </w:rPr>
              <w:t>Velikost vodomera</w:t>
            </w:r>
          </w:p>
        </w:tc>
        <w:tc>
          <w:tcPr>
            <w:tcW w:w="2042" w:type="dxa"/>
            <w:tcBorders>
              <w:top w:val="nil"/>
              <w:left w:val="nil"/>
              <w:bottom w:val="single" w:sz="4" w:space="0" w:color="auto"/>
              <w:right w:val="single" w:sz="4" w:space="0" w:color="auto"/>
            </w:tcBorders>
            <w:shd w:val="clear" w:color="auto" w:fill="auto"/>
            <w:noWrap/>
            <w:vAlign w:val="bottom"/>
          </w:tcPr>
          <w:p w:rsidR="009D0FE7" w:rsidRPr="00BC5598" w:rsidRDefault="009D0FE7" w:rsidP="009D0FE7">
            <w:pPr>
              <w:jc w:val="right"/>
              <w:rPr>
                <w:rFonts w:cs="Arial"/>
                <w:sz w:val="18"/>
                <w:szCs w:val="18"/>
              </w:rPr>
            </w:pPr>
            <w:r w:rsidRPr="00BC5598">
              <w:rPr>
                <w:rFonts w:cs="Arial"/>
                <w:sz w:val="18"/>
                <w:szCs w:val="18"/>
              </w:rPr>
              <w:t>nepridobitna</w:t>
            </w:r>
          </w:p>
        </w:tc>
        <w:tc>
          <w:tcPr>
            <w:tcW w:w="1845" w:type="dxa"/>
            <w:tcBorders>
              <w:top w:val="nil"/>
              <w:left w:val="nil"/>
              <w:bottom w:val="single" w:sz="4" w:space="0" w:color="auto"/>
              <w:right w:val="single" w:sz="4" w:space="0" w:color="auto"/>
            </w:tcBorders>
            <w:shd w:val="clear" w:color="auto" w:fill="auto"/>
            <w:noWrap/>
            <w:vAlign w:val="bottom"/>
          </w:tcPr>
          <w:p w:rsidR="009D0FE7" w:rsidRPr="00BC5598" w:rsidRDefault="009D0FE7" w:rsidP="009D0FE7">
            <w:pPr>
              <w:jc w:val="right"/>
              <w:rPr>
                <w:rFonts w:cs="Arial"/>
                <w:sz w:val="18"/>
                <w:szCs w:val="18"/>
              </w:rPr>
            </w:pPr>
            <w:r w:rsidRPr="00BC5598">
              <w:rPr>
                <w:rFonts w:cs="Arial"/>
                <w:sz w:val="18"/>
                <w:szCs w:val="18"/>
              </w:rPr>
              <w:t>pridobitna</w:t>
            </w:r>
          </w:p>
        </w:tc>
        <w:tc>
          <w:tcPr>
            <w:tcW w:w="1706" w:type="dxa"/>
            <w:tcBorders>
              <w:top w:val="nil"/>
              <w:left w:val="nil"/>
              <w:bottom w:val="single" w:sz="4" w:space="0" w:color="auto"/>
              <w:right w:val="single" w:sz="4" w:space="0" w:color="auto"/>
            </w:tcBorders>
            <w:shd w:val="clear" w:color="auto" w:fill="auto"/>
            <w:noWrap/>
            <w:vAlign w:val="bottom"/>
          </w:tcPr>
          <w:p w:rsidR="009D0FE7" w:rsidRPr="00BC5598" w:rsidRDefault="009D0FE7" w:rsidP="009D0FE7">
            <w:pPr>
              <w:jc w:val="right"/>
              <w:rPr>
                <w:rFonts w:cs="Arial"/>
                <w:sz w:val="18"/>
                <w:szCs w:val="18"/>
              </w:rPr>
            </w:pPr>
            <w:r w:rsidRPr="00BC5598">
              <w:rPr>
                <w:rFonts w:cs="Arial"/>
                <w:sz w:val="18"/>
                <w:szCs w:val="18"/>
              </w:rPr>
              <w:t xml:space="preserve">skupaj </w:t>
            </w:r>
          </w:p>
        </w:tc>
      </w:tr>
      <w:tr w:rsidR="00553808" w:rsidRPr="00BC5598" w:rsidTr="000E6944">
        <w:trPr>
          <w:trHeight w:val="238"/>
        </w:trPr>
        <w:tc>
          <w:tcPr>
            <w:tcW w:w="3497" w:type="dxa"/>
            <w:tcBorders>
              <w:top w:val="nil"/>
              <w:left w:val="single" w:sz="4" w:space="0" w:color="auto"/>
              <w:bottom w:val="single" w:sz="4" w:space="0" w:color="auto"/>
              <w:right w:val="single" w:sz="4" w:space="0" w:color="auto"/>
            </w:tcBorders>
            <w:shd w:val="clear" w:color="auto" w:fill="auto"/>
            <w:noWrap/>
            <w:vAlign w:val="bottom"/>
          </w:tcPr>
          <w:p w:rsidR="00553808" w:rsidRPr="00BC5598" w:rsidRDefault="00553808" w:rsidP="009D0FE7">
            <w:pPr>
              <w:jc w:val="left"/>
              <w:rPr>
                <w:rFonts w:cs="Arial"/>
                <w:sz w:val="18"/>
                <w:szCs w:val="18"/>
              </w:rPr>
            </w:pPr>
            <w:r w:rsidRPr="00BC5598">
              <w:rPr>
                <w:rFonts w:cs="Arial"/>
                <w:sz w:val="18"/>
                <w:szCs w:val="18"/>
              </w:rPr>
              <w:t xml:space="preserve">DN &lt; / = 20  </w:t>
            </w:r>
          </w:p>
        </w:tc>
        <w:tc>
          <w:tcPr>
            <w:tcW w:w="2042"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266</w:t>
            </w:r>
          </w:p>
        </w:tc>
        <w:tc>
          <w:tcPr>
            <w:tcW w:w="1845"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21</w:t>
            </w:r>
          </w:p>
        </w:tc>
        <w:tc>
          <w:tcPr>
            <w:tcW w:w="1706"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287</w:t>
            </w:r>
          </w:p>
        </w:tc>
      </w:tr>
      <w:tr w:rsidR="00553808" w:rsidRPr="00BC5598" w:rsidTr="000E6944">
        <w:trPr>
          <w:trHeight w:val="238"/>
        </w:trPr>
        <w:tc>
          <w:tcPr>
            <w:tcW w:w="3497" w:type="dxa"/>
            <w:tcBorders>
              <w:top w:val="nil"/>
              <w:left w:val="single" w:sz="4" w:space="0" w:color="auto"/>
              <w:bottom w:val="single" w:sz="4" w:space="0" w:color="auto"/>
              <w:right w:val="single" w:sz="4" w:space="0" w:color="auto"/>
            </w:tcBorders>
            <w:shd w:val="clear" w:color="auto" w:fill="auto"/>
            <w:noWrap/>
            <w:vAlign w:val="bottom"/>
          </w:tcPr>
          <w:p w:rsidR="00553808" w:rsidRPr="00BC5598" w:rsidRDefault="00553808" w:rsidP="009D0FE7">
            <w:pPr>
              <w:jc w:val="left"/>
              <w:rPr>
                <w:rFonts w:cs="Arial"/>
                <w:sz w:val="18"/>
                <w:szCs w:val="18"/>
              </w:rPr>
            </w:pPr>
            <w:r w:rsidRPr="00BC5598">
              <w:rPr>
                <w:rFonts w:cs="Arial"/>
                <w:sz w:val="18"/>
                <w:szCs w:val="18"/>
              </w:rPr>
              <w:t xml:space="preserve">20 &lt; DN &lt; 40    </w:t>
            </w:r>
          </w:p>
        </w:tc>
        <w:tc>
          <w:tcPr>
            <w:tcW w:w="2042"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2</w:t>
            </w:r>
          </w:p>
        </w:tc>
        <w:tc>
          <w:tcPr>
            <w:tcW w:w="1845"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5</w:t>
            </w:r>
          </w:p>
        </w:tc>
        <w:tc>
          <w:tcPr>
            <w:tcW w:w="1706"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7</w:t>
            </w:r>
          </w:p>
        </w:tc>
      </w:tr>
      <w:tr w:rsidR="00553808" w:rsidRPr="00BC5598" w:rsidTr="000E6944">
        <w:trPr>
          <w:trHeight w:val="238"/>
        </w:trPr>
        <w:tc>
          <w:tcPr>
            <w:tcW w:w="3497" w:type="dxa"/>
            <w:tcBorders>
              <w:top w:val="nil"/>
              <w:left w:val="single" w:sz="4" w:space="0" w:color="auto"/>
              <w:bottom w:val="single" w:sz="4" w:space="0" w:color="auto"/>
              <w:right w:val="single" w:sz="4" w:space="0" w:color="auto"/>
            </w:tcBorders>
            <w:shd w:val="clear" w:color="auto" w:fill="auto"/>
            <w:noWrap/>
            <w:vAlign w:val="bottom"/>
          </w:tcPr>
          <w:p w:rsidR="00553808" w:rsidRPr="00BC5598" w:rsidRDefault="00553808" w:rsidP="009D0FE7">
            <w:pPr>
              <w:jc w:val="left"/>
              <w:rPr>
                <w:rFonts w:cs="Arial"/>
                <w:sz w:val="18"/>
                <w:szCs w:val="18"/>
              </w:rPr>
            </w:pPr>
            <w:r w:rsidRPr="00BC5598">
              <w:rPr>
                <w:rFonts w:cs="Arial"/>
                <w:sz w:val="18"/>
                <w:szCs w:val="18"/>
              </w:rPr>
              <w:t xml:space="preserve">40 &lt; / = DN &lt; 50    </w:t>
            </w:r>
          </w:p>
        </w:tc>
        <w:tc>
          <w:tcPr>
            <w:tcW w:w="2042"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1</w:t>
            </w:r>
          </w:p>
        </w:tc>
        <w:tc>
          <w:tcPr>
            <w:tcW w:w="1845"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1</w:t>
            </w:r>
          </w:p>
        </w:tc>
        <w:tc>
          <w:tcPr>
            <w:tcW w:w="1706"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2</w:t>
            </w:r>
          </w:p>
        </w:tc>
      </w:tr>
      <w:tr w:rsidR="00553808" w:rsidRPr="00BC5598" w:rsidTr="000E6944">
        <w:trPr>
          <w:trHeight w:val="238"/>
        </w:trPr>
        <w:tc>
          <w:tcPr>
            <w:tcW w:w="3497" w:type="dxa"/>
            <w:tcBorders>
              <w:top w:val="nil"/>
              <w:left w:val="single" w:sz="4" w:space="0" w:color="auto"/>
              <w:bottom w:val="single" w:sz="4" w:space="0" w:color="auto"/>
              <w:right w:val="single" w:sz="4" w:space="0" w:color="auto"/>
            </w:tcBorders>
            <w:shd w:val="clear" w:color="auto" w:fill="auto"/>
            <w:noWrap/>
            <w:vAlign w:val="bottom"/>
          </w:tcPr>
          <w:p w:rsidR="00553808" w:rsidRPr="00BC5598" w:rsidRDefault="00553808" w:rsidP="009D0FE7">
            <w:pPr>
              <w:jc w:val="left"/>
              <w:rPr>
                <w:rFonts w:cs="Arial"/>
                <w:sz w:val="18"/>
                <w:szCs w:val="18"/>
              </w:rPr>
            </w:pPr>
            <w:r w:rsidRPr="00BC5598">
              <w:rPr>
                <w:rFonts w:cs="Arial"/>
                <w:sz w:val="18"/>
                <w:szCs w:val="18"/>
              </w:rPr>
              <w:t xml:space="preserve">50 &lt; / = DN &lt; 65 </w:t>
            </w:r>
          </w:p>
        </w:tc>
        <w:tc>
          <w:tcPr>
            <w:tcW w:w="2042"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1</w:t>
            </w:r>
          </w:p>
        </w:tc>
        <w:tc>
          <w:tcPr>
            <w:tcW w:w="1845"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3</w:t>
            </w:r>
          </w:p>
        </w:tc>
        <w:tc>
          <w:tcPr>
            <w:tcW w:w="1706"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4</w:t>
            </w:r>
          </w:p>
        </w:tc>
      </w:tr>
      <w:tr w:rsidR="00553808" w:rsidRPr="00BC5598" w:rsidTr="000E6944">
        <w:trPr>
          <w:trHeight w:val="238"/>
        </w:trPr>
        <w:tc>
          <w:tcPr>
            <w:tcW w:w="3497" w:type="dxa"/>
            <w:tcBorders>
              <w:top w:val="nil"/>
              <w:left w:val="single" w:sz="4" w:space="0" w:color="auto"/>
              <w:bottom w:val="single" w:sz="4" w:space="0" w:color="auto"/>
              <w:right w:val="single" w:sz="4" w:space="0" w:color="auto"/>
            </w:tcBorders>
            <w:shd w:val="clear" w:color="auto" w:fill="auto"/>
            <w:noWrap/>
            <w:vAlign w:val="bottom"/>
          </w:tcPr>
          <w:p w:rsidR="00553808" w:rsidRPr="00BC5598" w:rsidRDefault="00553808" w:rsidP="009D0FE7">
            <w:pPr>
              <w:jc w:val="left"/>
              <w:rPr>
                <w:rFonts w:cs="Arial"/>
                <w:sz w:val="18"/>
                <w:szCs w:val="18"/>
              </w:rPr>
            </w:pPr>
            <w:r w:rsidRPr="00BC5598">
              <w:rPr>
                <w:rFonts w:cs="Arial"/>
                <w:sz w:val="18"/>
                <w:szCs w:val="18"/>
              </w:rPr>
              <w:t xml:space="preserve">65 &lt; / = DN &lt; 80   </w:t>
            </w:r>
          </w:p>
        </w:tc>
        <w:tc>
          <w:tcPr>
            <w:tcW w:w="2042"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0</w:t>
            </w:r>
          </w:p>
        </w:tc>
        <w:tc>
          <w:tcPr>
            <w:tcW w:w="1845"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0</w:t>
            </w:r>
          </w:p>
        </w:tc>
        <w:tc>
          <w:tcPr>
            <w:tcW w:w="1706"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0</w:t>
            </w:r>
          </w:p>
        </w:tc>
      </w:tr>
      <w:tr w:rsidR="00553808" w:rsidRPr="00BC5598" w:rsidTr="000E6944">
        <w:trPr>
          <w:trHeight w:val="238"/>
        </w:trPr>
        <w:tc>
          <w:tcPr>
            <w:tcW w:w="3497" w:type="dxa"/>
            <w:tcBorders>
              <w:top w:val="nil"/>
              <w:left w:val="single" w:sz="4" w:space="0" w:color="auto"/>
              <w:bottom w:val="single" w:sz="4" w:space="0" w:color="auto"/>
              <w:right w:val="single" w:sz="4" w:space="0" w:color="auto"/>
            </w:tcBorders>
            <w:shd w:val="clear" w:color="auto" w:fill="auto"/>
            <w:noWrap/>
            <w:vAlign w:val="bottom"/>
          </w:tcPr>
          <w:p w:rsidR="00553808" w:rsidRPr="00BC5598" w:rsidRDefault="00553808" w:rsidP="009D0FE7">
            <w:pPr>
              <w:jc w:val="left"/>
              <w:rPr>
                <w:rFonts w:cs="Arial"/>
                <w:sz w:val="18"/>
                <w:szCs w:val="18"/>
              </w:rPr>
            </w:pPr>
            <w:r w:rsidRPr="00BC5598">
              <w:rPr>
                <w:rFonts w:cs="Arial"/>
                <w:sz w:val="18"/>
                <w:szCs w:val="18"/>
              </w:rPr>
              <w:t xml:space="preserve">80 &lt; / = DN &lt; 100  </w:t>
            </w:r>
          </w:p>
        </w:tc>
        <w:tc>
          <w:tcPr>
            <w:tcW w:w="2042"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0</w:t>
            </w:r>
          </w:p>
        </w:tc>
        <w:tc>
          <w:tcPr>
            <w:tcW w:w="1845"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0</w:t>
            </w:r>
          </w:p>
        </w:tc>
        <w:tc>
          <w:tcPr>
            <w:tcW w:w="1706"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0</w:t>
            </w:r>
          </w:p>
        </w:tc>
      </w:tr>
      <w:tr w:rsidR="00553808" w:rsidRPr="00BC5598" w:rsidTr="000E6944">
        <w:trPr>
          <w:trHeight w:val="238"/>
        </w:trPr>
        <w:tc>
          <w:tcPr>
            <w:tcW w:w="3497" w:type="dxa"/>
            <w:tcBorders>
              <w:top w:val="nil"/>
              <w:left w:val="single" w:sz="4" w:space="0" w:color="auto"/>
              <w:bottom w:val="single" w:sz="4" w:space="0" w:color="auto"/>
              <w:right w:val="single" w:sz="4" w:space="0" w:color="auto"/>
            </w:tcBorders>
            <w:shd w:val="clear" w:color="auto" w:fill="auto"/>
            <w:noWrap/>
            <w:vAlign w:val="bottom"/>
          </w:tcPr>
          <w:p w:rsidR="00553808" w:rsidRPr="00BC5598" w:rsidRDefault="00553808" w:rsidP="009D0FE7">
            <w:pPr>
              <w:jc w:val="left"/>
              <w:rPr>
                <w:rFonts w:cs="Arial"/>
                <w:sz w:val="18"/>
                <w:szCs w:val="18"/>
              </w:rPr>
            </w:pPr>
            <w:r w:rsidRPr="00BC5598">
              <w:rPr>
                <w:rFonts w:cs="Arial"/>
                <w:sz w:val="18"/>
                <w:szCs w:val="18"/>
              </w:rPr>
              <w:t xml:space="preserve">100 &lt; / = DN &lt; 150  </w:t>
            </w:r>
          </w:p>
        </w:tc>
        <w:tc>
          <w:tcPr>
            <w:tcW w:w="2042"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0</w:t>
            </w:r>
          </w:p>
        </w:tc>
        <w:tc>
          <w:tcPr>
            <w:tcW w:w="1845"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1</w:t>
            </w:r>
          </w:p>
        </w:tc>
        <w:tc>
          <w:tcPr>
            <w:tcW w:w="1706"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1</w:t>
            </w:r>
          </w:p>
        </w:tc>
      </w:tr>
      <w:tr w:rsidR="00553808" w:rsidRPr="00BC5598" w:rsidTr="000E6944">
        <w:trPr>
          <w:trHeight w:val="238"/>
        </w:trPr>
        <w:tc>
          <w:tcPr>
            <w:tcW w:w="3497" w:type="dxa"/>
            <w:tcBorders>
              <w:top w:val="nil"/>
              <w:left w:val="single" w:sz="4" w:space="0" w:color="auto"/>
              <w:bottom w:val="single" w:sz="4" w:space="0" w:color="auto"/>
              <w:right w:val="single" w:sz="4" w:space="0" w:color="auto"/>
            </w:tcBorders>
            <w:shd w:val="clear" w:color="auto" w:fill="auto"/>
            <w:noWrap/>
            <w:vAlign w:val="bottom"/>
          </w:tcPr>
          <w:p w:rsidR="00553808" w:rsidRPr="00BC5598" w:rsidRDefault="00553808" w:rsidP="009D0FE7">
            <w:pPr>
              <w:jc w:val="left"/>
              <w:rPr>
                <w:rFonts w:cs="Arial"/>
                <w:sz w:val="18"/>
                <w:szCs w:val="18"/>
              </w:rPr>
            </w:pPr>
            <w:r w:rsidRPr="00BC5598">
              <w:rPr>
                <w:rFonts w:cs="Arial"/>
                <w:sz w:val="18"/>
                <w:szCs w:val="18"/>
              </w:rPr>
              <w:t xml:space="preserve">150 &lt; / = DN    </w:t>
            </w:r>
          </w:p>
        </w:tc>
        <w:tc>
          <w:tcPr>
            <w:tcW w:w="2042"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0</w:t>
            </w:r>
          </w:p>
        </w:tc>
        <w:tc>
          <w:tcPr>
            <w:tcW w:w="1845"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0</w:t>
            </w:r>
          </w:p>
        </w:tc>
        <w:tc>
          <w:tcPr>
            <w:tcW w:w="1706"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0</w:t>
            </w:r>
          </w:p>
        </w:tc>
      </w:tr>
      <w:tr w:rsidR="00553808" w:rsidRPr="00BC5598" w:rsidTr="000E6944">
        <w:trPr>
          <w:trHeight w:val="238"/>
        </w:trPr>
        <w:tc>
          <w:tcPr>
            <w:tcW w:w="3497" w:type="dxa"/>
            <w:tcBorders>
              <w:top w:val="nil"/>
              <w:left w:val="single" w:sz="4" w:space="0" w:color="auto"/>
              <w:bottom w:val="single" w:sz="4" w:space="0" w:color="auto"/>
              <w:right w:val="single" w:sz="4" w:space="0" w:color="auto"/>
            </w:tcBorders>
            <w:shd w:val="clear" w:color="auto" w:fill="auto"/>
            <w:noWrap/>
            <w:vAlign w:val="bottom"/>
          </w:tcPr>
          <w:p w:rsidR="00553808" w:rsidRPr="00BC5598" w:rsidRDefault="00553808" w:rsidP="009D0FE7">
            <w:pPr>
              <w:jc w:val="left"/>
              <w:rPr>
                <w:rFonts w:cs="Arial"/>
                <w:sz w:val="18"/>
                <w:szCs w:val="18"/>
              </w:rPr>
            </w:pPr>
            <w:r w:rsidRPr="00BC5598">
              <w:rPr>
                <w:rFonts w:cs="Arial"/>
                <w:sz w:val="18"/>
                <w:szCs w:val="18"/>
              </w:rPr>
              <w:t>Skupaj</w:t>
            </w:r>
          </w:p>
        </w:tc>
        <w:tc>
          <w:tcPr>
            <w:tcW w:w="2042"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270</w:t>
            </w:r>
          </w:p>
        </w:tc>
        <w:tc>
          <w:tcPr>
            <w:tcW w:w="1845"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31</w:t>
            </w:r>
          </w:p>
        </w:tc>
        <w:tc>
          <w:tcPr>
            <w:tcW w:w="1706" w:type="dxa"/>
            <w:tcBorders>
              <w:top w:val="nil"/>
              <w:left w:val="nil"/>
              <w:bottom w:val="single" w:sz="4" w:space="0" w:color="auto"/>
              <w:right w:val="single" w:sz="4" w:space="0" w:color="auto"/>
            </w:tcBorders>
            <w:shd w:val="clear" w:color="auto" w:fill="auto"/>
            <w:noWrap/>
            <w:vAlign w:val="bottom"/>
          </w:tcPr>
          <w:p w:rsidR="00553808" w:rsidRPr="00BC5598" w:rsidRDefault="00553808">
            <w:pPr>
              <w:jc w:val="right"/>
              <w:rPr>
                <w:rFonts w:cs="Arial"/>
                <w:szCs w:val="20"/>
              </w:rPr>
            </w:pPr>
            <w:r w:rsidRPr="00BC5598">
              <w:rPr>
                <w:rFonts w:cs="Arial"/>
                <w:szCs w:val="20"/>
              </w:rPr>
              <w:t>301</w:t>
            </w:r>
          </w:p>
        </w:tc>
      </w:tr>
    </w:tbl>
    <w:p w:rsidR="00BE5EE5" w:rsidRPr="00BC5598" w:rsidRDefault="00BE5EE5" w:rsidP="00BE5EE5">
      <w:pPr>
        <w:ind w:left="720"/>
      </w:pPr>
      <w:r w:rsidRPr="00BC5598">
        <w:t>* V tabeli je že upoštevan preračun za večstanovanjske objekte.</w:t>
      </w:r>
    </w:p>
    <w:p w:rsidR="00BE5EE5" w:rsidRPr="00BC5598" w:rsidRDefault="00BE5EE5" w:rsidP="009D0FE7"/>
    <w:p w:rsidR="008719D7" w:rsidRDefault="008719D7" w:rsidP="00EE699C">
      <w:pPr>
        <w:pStyle w:val="Napis"/>
        <w:keepNext/>
        <w:jc w:val="both"/>
        <w:rPr>
          <w:rFonts w:ascii="Verdana" w:hAnsi="Verdana" w:cs="Trebuchet MS"/>
          <w:b w:val="0"/>
          <w:bCs w:val="0"/>
          <w:color w:val="000000"/>
        </w:rPr>
      </w:pPr>
    </w:p>
    <w:p w:rsidR="00EE699C" w:rsidRPr="00BC5598" w:rsidRDefault="00EE699C" w:rsidP="00EE699C">
      <w:pPr>
        <w:pStyle w:val="Napis"/>
        <w:keepNext/>
        <w:jc w:val="both"/>
        <w:rPr>
          <w:rFonts w:ascii="Verdana" w:hAnsi="Verdana" w:cs="Trebuchet MS"/>
          <w:b w:val="0"/>
          <w:bCs w:val="0"/>
          <w:color w:val="000000"/>
        </w:rPr>
      </w:pPr>
      <w:bookmarkStart w:id="280" w:name="_Toc446961377"/>
      <w:r w:rsidRPr="00BC5598">
        <w:rPr>
          <w:rFonts w:ascii="Verdana" w:hAnsi="Verdana" w:cs="Trebuchet MS"/>
          <w:b w:val="0"/>
          <w:bCs w:val="0"/>
          <w:color w:val="000000"/>
        </w:rPr>
        <w:t xml:space="preserve">Tabela </w:t>
      </w:r>
      <w:r w:rsidR="005936DA" w:rsidRPr="00BC5598">
        <w:rPr>
          <w:rFonts w:ascii="Verdana" w:hAnsi="Verdana" w:cs="Trebuchet MS"/>
          <w:b w:val="0"/>
          <w:bCs w:val="0"/>
          <w:color w:val="000000"/>
        </w:rPr>
        <w:fldChar w:fldCharType="begin"/>
      </w:r>
      <w:r w:rsidRPr="00BC5598">
        <w:rPr>
          <w:rFonts w:ascii="Verdana" w:hAnsi="Verdana" w:cs="Trebuchet MS"/>
          <w:b w:val="0"/>
          <w:bCs w:val="0"/>
          <w:color w:val="000000"/>
        </w:rPr>
        <w:instrText xml:space="preserve"> SEQ Tabela \* ARABIC </w:instrText>
      </w:r>
      <w:r w:rsidR="005936DA" w:rsidRPr="00BC5598">
        <w:rPr>
          <w:rFonts w:ascii="Verdana" w:hAnsi="Verdana" w:cs="Trebuchet MS"/>
          <w:b w:val="0"/>
          <w:bCs w:val="0"/>
          <w:color w:val="000000"/>
        </w:rPr>
        <w:fldChar w:fldCharType="separate"/>
      </w:r>
      <w:r w:rsidR="00DF5ED9">
        <w:rPr>
          <w:rFonts w:ascii="Verdana" w:hAnsi="Verdana" w:cs="Trebuchet MS"/>
          <w:b w:val="0"/>
          <w:bCs w:val="0"/>
          <w:noProof/>
          <w:color w:val="000000"/>
        </w:rPr>
        <w:t>44</w:t>
      </w:r>
      <w:r w:rsidR="005936DA" w:rsidRPr="00BC5598">
        <w:rPr>
          <w:rFonts w:ascii="Verdana" w:hAnsi="Verdana" w:cs="Trebuchet MS"/>
          <w:b w:val="0"/>
          <w:bCs w:val="0"/>
          <w:color w:val="000000"/>
        </w:rPr>
        <w:fldChar w:fldCharType="end"/>
      </w:r>
      <w:r w:rsidRPr="00BC5598">
        <w:rPr>
          <w:rFonts w:ascii="Verdana" w:hAnsi="Verdana" w:cs="Trebuchet MS"/>
          <w:b w:val="0"/>
          <w:bCs w:val="0"/>
          <w:color w:val="000000"/>
        </w:rPr>
        <w:t>: Višina omrežnine za posamezni vodomer</w:t>
      </w:r>
      <w:bookmarkEnd w:id="280"/>
    </w:p>
    <w:p w:rsidR="00BE5EE5" w:rsidRPr="00BC5598" w:rsidRDefault="00BE5EE5" w:rsidP="00BE5EE5"/>
    <w:p w:rsidR="001531D4" w:rsidRPr="00BC5598" w:rsidRDefault="00553808" w:rsidP="001531D4">
      <w:r w:rsidRPr="00BC5598">
        <w:rPr>
          <w:noProof/>
        </w:rPr>
        <w:drawing>
          <wp:inline distT="0" distB="0" distL="0" distR="0" wp14:anchorId="397911CC" wp14:editId="74AC975F">
            <wp:extent cx="5760720" cy="2110186"/>
            <wp:effectExtent l="0" t="0" r="0" b="444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10186"/>
                    </a:xfrm>
                    <a:prstGeom prst="rect">
                      <a:avLst/>
                    </a:prstGeom>
                    <a:noFill/>
                    <a:ln>
                      <a:noFill/>
                    </a:ln>
                  </pic:spPr>
                </pic:pic>
              </a:graphicData>
            </a:graphic>
          </wp:inline>
        </w:drawing>
      </w:r>
    </w:p>
    <w:p w:rsidR="00BE5EE5" w:rsidRPr="00BC5598" w:rsidRDefault="00BE5EE5" w:rsidP="001531D4"/>
    <w:p w:rsidR="00AC0AD7" w:rsidRPr="00BC5598" w:rsidRDefault="00AC0AD7" w:rsidP="00AC0AD7">
      <w:pPr>
        <w:rPr>
          <w:szCs w:val="20"/>
          <w:lang w:eastAsia="x-none"/>
        </w:rPr>
      </w:pPr>
      <w:r w:rsidRPr="00BC5598">
        <w:rPr>
          <w:szCs w:val="20"/>
          <w:lang w:eastAsia="x-none"/>
        </w:rPr>
        <w:t>V elaboratu za</w:t>
      </w:r>
      <w:r w:rsidRPr="00BC5598">
        <w:rPr>
          <w:szCs w:val="20"/>
          <w:lang w:val="x-none" w:eastAsia="x-none"/>
        </w:rPr>
        <w:t xml:space="preserve"> leto 2016 upošteva</w:t>
      </w:r>
      <w:r w:rsidRPr="00BC5598">
        <w:rPr>
          <w:szCs w:val="20"/>
          <w:lang w:eastAsia="x-none"/>
        </w:rPr>
        <w:t>mo</w:t>
      </w:r>
      <w:r w:rsidRPr="00BC5598">
        <w:rPr>
          <w:szCs w:val="20"/>
          <w:lang w:val="x-none" w:eastAsia="x-none"/>
        </w:rPr>
        <w:t xml:space="preserve"> razlik</w:t>
      </w:r>
      <w:r w:rsidRPr="00BC5598">
        <w:rPr>
          <w:szCs w:val="20"/>
          <w:lang w:eastAsia="x-none"/>
        </w:rPr>
        <w:t>o</w:t>
      </w:r>
      <w:r w:rsidRPr="00BC5598">
        <w:rPr>
          <w:szCs w:val="20"/>
          <w:lang w:val="x-none" w:eastAsia="x-none"/>
        </w:rPr>
        <w:t xml:space="preserve"> med potrjeno in obračunsko ceno </w:t>
      </w:r>
      <w:r w:rsidRPr="00BC5598">
        <w:rPr>
          <w:szCs w:val="20"/>
          <w:lang w:eastAsia="x-none"/>
        </w:rPr>
        <w:t>omrežnine leta 2015.</w:t>
      </w:r>
    </w:p>
    <w:p w:rsidR="00AC0AD7" w:rsidRDefault="00AC0AD7" w:rsidP="00AC0AD7">
      <w:pPr>
        <w:pStyle w:val="Napis"/>
        <w:keepNext/>
        <w:jc w:val="both"/>
        <w:rPr>
          <w:rFonts w:ascii="Verdana" w:hAnsi="Verdana" w:cs="Trebuchet MS"/>
          <w:b w:val="0"/>
          <w:bCs w:val="0"/>
        </w:rPr>
      </w:pPr>
    </w:p>
    <w:p w:rsidR="008719D7" w:rsidRPr="008719D7" w:rsidRDefault="008719D7" w:rsidP="008719D7"/>
    <w:p w:rsidR="00AC0AD7" w:rsidRPr="00BC5598" w:rsidRDefault="00AC0AD7" w:rsidP="00AC0AD7">
      <w:pPr>
        <w:pStyle w:val="Napis"/>
        <w:keepNext/>
        <w:jc w:val="both"/>
        <w:rPr>
          <w:rFonts w:ascii="Verdana" w:hAnsi="Verdana" w:cs="Trebuchet MS"/>
          <w:b w:val="0"/>
          <w:bCs w:val="0"/>
        </w:rPr>
      </w:pPr>
      <w:bookmarkStart w:id="281" w:name="_Toc443900284"/>
      <w:bookmarkStart w:id="282" w:name="_Toc446961378"/>
      <w:r w:rsidRPr="00BC5598">
        <w:rPr>
          <w:rFonts w:ascii="Verdana" w:hAnsi="Verdana" w:cs="Trebuchet MS"/>
          <w:b w:val="0"/>
          <w:bCs w:val="0"/>
        </w:rPr>
        <w:t xml:space="preserve">Tabela </w:t>
      </w:r>
      <w:r w:rsidRPr="00BC5598">
        <w:rPr>
          <w:rFonts w:ascii="Verdana" w:hAnsi="Verdana" w:cs="Trebuchet MS"/>
          <w:b w:val="0"/>
          <w:bCs w:val="0"/>
        </w:rPr>
        <w:fldChar w:fldCharType="begin"/>
      </w:r>
      <w:r w:rsidRPr="00BC5598">
        <w:rPr>
          <w:rFonts w:ascii="Verdana" w:hAnsi="Verdana" w:cs="Trebuchet MS"/>
          <w:b w:val="0"/>
          <w:bCs w:val="0"/>
        </w:rPr>
        <w:instrText xml:space="preserve"> SEQ Tabela \* ARABIC </w:instrText>
      </w:r>
      <w:r w:rsidRPr="00BC5598">
        <w:rPr>
          <w:rFonts w:ascii="Verdana" w:hAnsi="Verdana" w:cs="Trebuchet MS"/>
          <w:b w:val="0"/>
          <w:bCs w:val="0"/>
        </w:rPr>
        <w:fldChar w:fldCharType="separate"/>
      </w:r>
      <w:r w:rsidR="00FB7F80" w:rsidRPr="00BC5598">
        <w:rPr>
          <w:rFonts w:ascii="Verdana" w:hAnsi="Verdana" w:cs="Trebuchet MS"/>
          <w:b w:val="0"/>
          <w:bCs w:val="0"/>
          <w:noProof/>
        </w:rPr>
        <w:t>45</w:t>
      </w:r>
      <w:r w:rsidRPr="00BC5598">
        <w:rPr>
          <w:rFonts w:ascii="Verdana" w:hAnsi="Verdana" w:cs="Trebuchet MS"/>
          <w:b w:val="0"/>
          <w:bCs w:val="0"/>
        </w:rPr>
        <w:fldChar w:fldCharType="end"/>
      </w:r>
      <w:r w:rsidRPr="00BC5598">
        <w:rPr>
          <w:rFonts w:ascii="Verdana" w:hAnsi="Verdana" w:cs="Trebuchet MS"/>
          <w:b w:val="0"/>
          <w:bCs w:val="0"/>
        </w:rPr>
        <w:t xml:space="preserve">: </w:t>
      </w:r>
      <w:r w:rsidRPr="00BC5598">
        <w:rPr>
          <w:rFonts w:ascii="Verdana" w:hAnsi="Verdana"/>
          <w:b w:val="0"/>
        </w:rPr>
        <w:t xml:space="preserve">Poračun omrežnine za leto 2015 </w:t>
      </w:r>
      <w:r w:rsidRPr="00BC5598">
        <w:rPr>
          <w:rFonts w:ascii="Verdana" w:hAnsi="Verdana" w:cs="Trebuchet MS"/>
          <w:b w:val="0"/>
          <w:bCs w:val="0"/>
        </w:rPr>
        <w:t>za dejavnost čiščenj</w:t>
      </w:r>
      <w:r w:rsidR="00AB73CF">
        <w:rPr>
          <w:rFonts w:ascii="Verdana" w:hAnsi="Verdana" w:cs="Trebuchet MS"/>
          <w:b w:val="0"/>
          <w:bCs w:val="0"/>
        </w:rPr>
        <w:t>a</w:t>
      </w:r>
      <w:r w:rsidRPr="00BC5598">
        <w:rPr>
          <w:rFonts w:ascii="Verdana" w:hAnsi="Verdana" w:cs="Trebuchet MS"/>
          <w:b w:val="0"/>
          <w:bCs w:val="0"/>
        </w:rPr>
        <w:t xml:space="preserve"> komunalne odpadne vode</w:t>
      </w:r>
      <w:bookmarkEnd w:id="281"/>
      <w:bookmarkEnd w:id="282"/>
    </w:p>
    <w:p w:rsidR="00AC0AD7" w:rsidRPr="00BC5598" w:rsidRDefault="00AC0AD7" w:rsidP="00AC0AD7"/>
    <w:tbl>
      <w:tblPr>
        <w:tblW w:w="9075" w:type="dxa"/>
        <w:tblInd w:w="65" w:type="dxa"/>
        <w:tblCellMar>
          <w:left w:w="70" w:type="dxa"/>
          <w:right w:w="70" w:type="dxa"/>
        </w:tblCellMar>
        <w:tblLook w:val="04A0" w:firstRow="1" w:lastRow="0" w:firstColumn="1" w:lastColumn="0" w:noHBand="0" w:noVBand="1"/>
      </w:tblPr>
      <w:tblGrid>
        <w:gridCol w:w="6257"/>
        <w:gridCol w:w="2818"/>
      </w:tblGrid>
      <w:tr w:rsidR="00AC0AD7" w:rsidRPr="00BC5598" w:rsidTr="00AB73CF">
        <w:trPr>
          <w:trHeight w:val="383"/>
        </w:trPr>
        <w:tc>
          <w:tcPr>
            <w:tcW w:w="625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C0AD7" w:rsidRPr="00BC5598" w:rsidRDefault="00AC0AD7" w:rsidP="00AB73CF">
            <w:pPr>
              <w:jc w:val="left"/>
              <w:rPr>
                <w:sz w:val="18"/>
                <w:szCs w:val="18"/>
              </w:rPr>
            </w:pPr>
            <w:r w:rsidRPr="00BC5598">
              <w:rPr>
                <w:sz w:val="18"/>
                <w:szCs w:val="18"/>
              </w:rPr>
              <w:t xml:space="preserve">Omrežnina </w:t>
            </w:r>
          </w:p>
        </w:tc>
        <w:tc>
          <w:tcPr>
            <w:tcW w:w="2818" w:type="dxa"/>
            <w:tcBorders>
              <w:top w:val="single" w:sz="4" w:space="0" w:color="auto"/>
              <w:left w:val="nil"/>
              <w:bottom w:val="single" w:sz="4" w:space="0" w:color="auto"/>
              <w:right w:val="single" w:sz="4" w:space="0" w:color="auto"/>
            </w:tcBorders>
            <w:shd w:val="clear" w:color="000000" w:fill="FFFFFF"/>
            <w:noWrap/>
            <w:vAlign w:val="center"/>
            <w:hideMark/>
          </w:tcPr>
          <w:p w:rsidR="00AC0AD7" w:rsidRPr="00BC5598" w:rsidRDefault="00AC0AD7" w:rsidP="00AB73CF">
            <w:pPr>
              <w:jc w:val="right"/>
              <w:rPr>
                <w:sz w:val="18"/>
                <w:szCs w:val="18"/>
              </w:rPr>
            </w:pPr>
            <w:r w:rsidRPr="00BC5598">
              <w:rPr>
                <w:sz w:val="18"/>
                <w:szCs w:val="18"/>
              </w:rPr>
              <w:t>Poračun v EUR za leto 2015</w:t>
            </w:r>
          </w:p>
        </w:tc>
      </w:tr>
      <w:tr w:rsidR="00AC0AD7" w:rsidRPr="00BC5598" w:rsidTr="00AB73CF">
        <w:trPr>
          <w:trHeight w:val="303"/>
        </w:trPr>
        <w:tc>
          <w:tcPr>
            <w:tcW w:w="6257" w:type="dxa"/>
            <w:tcBorders>
              <w:top w:val="nil"/>
              <w:left w:val="single" w:sz="4" w:space="0" w:color="auto"/>
              <w:bottom w:val="single" w:sz="4" w:space="0" w:color="auto"/>
              <w:right w:val="single" w:sz="4" w:space="0" w:color="auto"/>
            </w:tcBorders>
            <w:shd w:val="clear" w:color="auto" w:fill="auto"/>
            <w:noWrap/>
            <w:vAlign w:val="center"/>
            <w:hideMark/>
          </w:tcPr>
          <w:p w:rsidR="00AC0AD7" w:rsidRPr="00BC5598" w:rsidRDefault="00AC0AD7" w:rsidP="00AB73CF">
            <w:pPr>
              <w:jc w:val="left"/>
              <w:rPr>
                <w:sz w:val="18"/>
                <w:szCs w:val="18"/>
              </w:rPr>
            </w:pPr>
            <w:r w:rsidRPr="00BC5598">
              <w:rPr>
                <w:sz w:val="18"/>
                <w:szCs w:val="18"/>
              </w:rPr>
              <w:t>Skupaj omrežnina</w:t>
            </w:r>
          </w:p>
        </w:tc>
        <w:tc>
          <w:tcPr>
            <w:tcW w:w="2818" w:type="dxa"/>
            <w:tcBorders>
              <w:top w:val="nil"/>
              <w:left w:val="nil"/>
              <w:bottom w:val="single" w:sz="4" w:space="0" w:color="auto"/>
              <w:right w:val="single" w:sz="4" w:space="0" w:color="auto"/>
            </w:tcBorders>
            <w:shd w:val="clear" w:color="auto" w:fill="auto"/>
            <w:noWrap/>
            <w:vAlign w:val="center"/>
            <w:hideMark/>
          </w:tcPr>
          <w:p w:rsidR="00AC0AD7" w:rsidRPr="00BC5598" w:rsidRDefault="00FB7F80" w:rsidP="00AB73CF">
            <w:pPr>
              <w:jc w:val="right"/>
              <w:rPr>
                <w:sz w:val="18"/>
                <w:szCs w:val="18"/>
              </w:rPr>
            </w:pPr>
            <w:r w:rsidRPr="00BC5598">
              <w:rPr>
                <w:rFonts w:cs="Arial"/>
                <w:szCs w:val="20"/>
              </w:rPr>
              <w:t>4.765</w:t>
            </w:r>
          </w:p>
        </w:tc>
      </w:tr>
    </w:tbl>
    <w:p w:rsidR="00AC0AD7" w:rsidRPr="00BC5598" w:rsidRDefault="00AC0AD7" w:rsidP="00AC0AD7">
      <w:pPr>
        <w:rPr>
          <w:szCs w:val="20"/>
        </w:rPr>
      </w:pPr>
    </w:p>
    <w:p w:rsidR="00AC0AD7" w:rsidRPr="00BC5598" w:rsidRDefault="00AC0AD7" w:rsidP="00AC0AD7">
      <w:pPr>
        <w:pStyle w:val="Napis"/>
        <w:keepNext/>
        <w:jc w:val="both"/>
        <w:rPr>
          <w:rFonts w:ascii="Verdana" w:hAnsi="Verdana" w:cs="Trebuchet MS"/>
          <w:b w:val="0"/>
          <w:bCs w:val="0"/>
          <w:color w:val="000000"/>
        </w:rPr>
      </w:pPr>
      <w:bookmarkStart w:id="283" w:name="_Toc443900285"/>
      <w:bookmarkStart w:id="284" w:name="_Toc446961379"/>
      <w:r w:rsidRPr="00BC5598">
        <w:rPr>
          <w:rFonts w:ascii="Verdana" w:hAnsi="Verdana" w:cs="Trebuchet MS"/>
          <w:b w:val="0"/>
          <w:bCs w:val="0"/>
        </w:rPr>
        <w:t xml:space="preserve">Tabela </w:t>
      </w:r>
      <w:r w:rsidRPr="00BC5598">
        <w:rPr>
          <w:rFonts w:ascii="Verdana" w:hAnsi="Verdana" w:cs="Trebuchet MS"/>
          <w:b w:val="0"/>
          <w:bCs w:val="0"/>
        </w:rPr>
        <w:fldChar w:fldCharType="begin"/>
      </w:r>
      <w:r w:rsidRPr="00BC5598">
        <w:rPr>
          <w:rFonts w:ascii="Verdana" w:hAnsi="Verdana" w:cs="Trebuchet MS"/>
          <w:b w:val="0"/>
          <w:bCs w:val="0"/>
        </w:rPr>
        <w:instrText xml:space="preserve"> SEQ Tabela \* ARABIC </w:instrText>
      </w:r>
      <w:r w:rsidRPr="00BC5598">
        <w:rPr>
          <w:rFonts w:ascii="Verdana" w:hAnsi="Verdana" w:cs="Trebuchet MS"/>
          <w:b w:val="0"/>
          <w:bCs w:val="0"/>
        </w:rPr>
        <w:fldChar w:fldCharType="separate"/>
      </w:r>
      <w:r w:rsidR="00DF5ED9">
        <w:rPr>
          <w:rFonts w:ascii="Verdana" w:hAnsi="Verdana" w:cs="Trebuchet MS"/>
          <w:b w:val="0"/>
          <w:bCs w:val="0"/>
          <w:noProof/>
        </w:rPr>
        <w:t>46</w:t>
      </w:r>
      <w:r w:rsidRPr="00BC5598">
        <w:rPr>
          <w:rFonts w:ascii="Verdana" w:hAnsi="Verdana" w:cs="Trebuchet MS"/>
          <w:b w:val="0"/>
          <w:bCs w:val="0"/>
        </w:rPr>
        <w:fldChar w:fldCharType="end"/>
      </w:r>
      <w:r w:rsidRPr="00BC5598">
        <w:rPr>
          <w:rFonts w:ascii="Verdana" w:hAnsi="Verdana" w:cs="Trebuchet MS"/>
          <w:b w:val="0"/>
          <w:bCs w:val="0"/>
        </w:rPr>
        <w:t>: Višina poračuna omrežine leta 2015 za posamezni vodomer za dejavnost</w:t>
      </w:r>
      <w:r w:rsidRPr="00BC5598">
        <w:rPr>
          <w:rFonts w:ascii="Verdana" w:hAnsi="Verdana" w:cs="Trebuchet MS"/>
          <w:b w:val="0"/>
          <w:bCs w:val="0"/>
          <w:color w:val="000000"/>
        </w:rPr>
        <w:t xml:space="preserve"> čiščenj</w:t>
      </w:r>
      <w:r w:rsidR="00AB73CF">
        <w:rPr>
          <w:rFonts w:ascii="Verdana" w:hAnsi="Verdana" w:cs="Trebuchet MS"/>
          <w:b w:val="0"/>
          <w:bCs w:val="0"/>
          <w:color w:val="000000"/>
        </w:rPr>
        <w:t>a</w:t>
      </w:r>
      <w:r w:rsidRPr="00BC5598">
        <w:rPr>
          <w:rFonts w:ascii="Verdana" w:hAnsi="Verdana" w:cs="Trebuchet MS"/>
          <w:b w:val="0"/>
          <w:bCs w:val="0"/>
          <w:color w:val="000000"/>
        </w:rPr>
        <w:t xml:space="preserve"> komunalne odpadne vode</w:t>
      </w:r>
      <w:bookmarkEnd w:id="283"/>
      <w:bookmarkEnd w:id="284"/>
    </w:p>
    <w:p w:rsidR="00FB7F80" w:rsidRPr="00BC5598" w:rsidRDefault="00FB7F80" w:rsidP="00FB7F80"/>
    <w:tbl>
      <w:tblPr>
        <w:tblW w:w="9118" w:type="dxa"/>
        <w:tblInd w:w="55" w:type="dxa"/>
        <w:tblLayout w:type="fixed"/>
        <w:tblCellMar>
          <w:left w:w="70" w:type="dxa"/>
          <w:right w:w="70" w:type="dxa"/>
        </w:tblCellMar>
        <w:tblLook w:val="04A0" w:firstRow="1" w:lastRow="0" w:firstColumn="1" w:lastColumn="0" w:noHBand="0" w:noVBand="1"/>
      </w:tblPr>
      <w:tblGrid>
        <w:gridCol w:w="2291"/>
        <w:gridCol w:w="1146"/>
        <w:gridCol w:w="962"/>
        <w:gridCol w:w="1264"/>
        <w:gridCol w:w="1412"/>
        <w:gridCol w:w="1160"/>
        <w:gridCol w:w="883"/>
      </w:tblGrid>
      <w:tr w:rsidR="00FB7F80" w:rsidRPr="00FB7F80" w:rsidTr="00107513">
        <w:trPr>
          <w:trHeight w:val="274"/>
        </w:trPr>
        <w:tc>
          <w:tcPr>
            <w:tcW w:w="2291" w:type="dxa"/>
            <w:tcBorders>
              <w:top w:val="nil"/>
              <w:left w:val="nil"/>
              <w:bottom w:val="single" w:sz="4" w:space="0" w:color="auto"/>
              <w:right w:val="nil"/>
            </w:tcBorders>
            <w:shd w:val="clear" w:color="auto" w:fill="auto"/>
            <w:noWrap/>
            <w:vAlign w:val="bottom"/>
            <w:hideMark/>
          </w:tcPr>
          <w:p w:rsidR="00FB7F80" w:rsidRPr="00FB7F80" w:rsidRDefault="00FB7F80" w:rsidP="00FB7F80">
            <w:pPr>
              <w:jc w:val="left"/>
              <w:rPr>
                <w:rFonts w:cs="Arial"/>
                <w:sz w:val="18"/>
                <w:szCs w:val="18"/>
              </w:rPr>
            </w:pPr>
          </w:p>
        </w:tc>
        <w:tc>
          <w:tcPr>
            <w:tcW w:w="1146"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FB7F80" w:rsidRPr="00FB7F80" w:rsidRDefault="00FB7F80" w:rsidP="00FB7F80">
            <w:pPr>
              <w:jc w:val="left"/>
              <w:rPr>
                <w:rFonts w:cs="Arial"/>
                <w:sz w:val="18"/>
                <w:szCs w:val="18"/>
              </w:rPr>
            </w:pPr>
            <w:r w:rsidRPr="00FB7F80">
              <w:rPr>
                <w:rFonts w:cs="Arial"/>
                <w:sz w:val="18"/>
                <w:szCs w:val="18"/>
              </w:rPr>
              <w:t>Število vodomerov</w:t>
            </w:r>
          </w:p>
        </w:tc>
        <w:tc>
          <w:tcPr>
            <w:tcW w:w="96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B7F80" w:rsidRPr="00FB7F80" w:rsidRDefault="00FB7F80" w:rsidP="00FB7F80">
            <w:pPr>
              <w:jc w:val="left"/>
              <w:rPr>
                <w:rFonts w:cs="Arial"/>
                <w:sz w:val="18"/>
                <w:szCs w:val="18"/>
              </w:rPr>
            </w:pPr>
            <w:r w:rsidRPr="00FB7F80">
              <w:rPr>
                <w:rFonts w:cs="Arial"/>
                <w:sz w:val="18"/>
                <w:szCs w:val="18"/>
              </w:rPr>
              <w:t>Ponder</w:t>
            </w:r>
          </w:p>
        </w:tc>
        <w:tc>
          <w:tcPr>
            <w:tcW w:w="1264"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FB7F80" w:rsidRPr="00FB7F80" w:rsidRDefault="00FB7F80" w:rsidP="00FB7F80">
            <w:pPr>
              <w:jc w:val="center"/>
              <w:rPr>
                <w:rFonts w:cs="Arial"/>
                <w:sz w:val="18"/>
                <w:szCs w:val="18"/>
              </w:rPr>
            </w:pPr>
            <w:r w:rsidRPr="00FB7F80">
              <w:rPr>
                <w:rFonts w:cs="Arial"/>
                <w:sz w:val="18"/>
                <w:szCs w:val="18"/>
              </w:rPr>
              <w:t xml:space="preserve">Omrežnina             v EUR na mesec </w:t>
            </w:r>
          </w:p>
        </w:tc>
        <w:tc>
          <w:tcPr>
            <w:tcW w:w="3454" w:type="dxa"/>
            <w:gridSpan w:val="3"/>
            <w:tcBorders>
              <w:top w:val="single" w:sz="4" w:space="0" w:color="auto"/>
              <w:left w:val="nil"/>
              <w:bottom w:val="single" w:sz="4" w:space="0" w:color="auto"/>
              <w:right w:val="single" w:sz="4" w:space="0" w:color="000000"/>
            </w:tcBorders>
            <w:shd w:val="clear" w:color="auto" w:fill="auto"/>
            <w:noWrap/>
            <w:vAlign w:val="bottom"/>
            <w:hideMark/>
          </w:tcPr>
          <w:p w:rsidR="00FB7F80" w:rsidRPr="00FB7F80" w:rsidRDefault="00FB7F80" w:rsidP="00FB7F80">
            <w:pPr>
              <w:jc w:val="center"/>
              <w:rPr>
                <w:rFonts w:cs="Arial"/>
                <w:sz w:val="18"/>
                <w:szCs w:val="18"/>
              </w:rPr>
            </w:pPr>
            <w:r w:rsidRPr="00FB7F80">
              <w:rPr>
                <w:rFonts w:cs="Arial"/>
                <w:sz w:val="18"/>
                <w:szCs w:val="18"/>
              </w:rPr>
              <w:t>Letni prihodki v EUR</w:t>
            </w:r>
          </w:p>
        </w:tc>
      </w:tr>
      <w:tr w:rsidR="00FB7F80" w:rsidRPr="00FB7F80" w:rsidTr="00107513">
        <w:trPr>
          <w:trHeight w:val="493"/>
        </w:trPr>
        <w:tc>
          <w:tcPr>
            <w:tcW w:w="22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7F80" w:rsidRPr="00FB7F80" w:rsidRDefault="00FB7F80" w:rsidP="00FB7F80">
            <w:pPr>
              <w:jc w:val="left"/>
              <w:rPr>
                <w:rFonts w:cs="Arial"/>
                <w:sz w:val="18"/>
                <w:szCs w:val="18"/>
              </w:rPr>
            </w:pPr>
            <w:r w:rsidRPr="00FB7F80">
              <w:rPr>
                <w:rFonts w:cs="Arial"/>
                <w:sz w:val="18"/>
                <w:szCs w:val="18"/>
              </w:rPr>
              <w:t>Velikost vodomera</w:t>
            </w:r>
          </w:p>
        </w:tc>
        <w:tc>
          <w:tcPr>
            <w:tcW w:w="1146" w:type="dxa"/>
            <w:vMerge/>
            <w:tcBorders>
              <w:top w:val="single" w:sz="4" w:space="0" w:color="auto"/>
              <w:left w:val="single" w:sz="4" w:space="0" w:color="auto"/>
              <w:bottom w:val="single" w:sz="4" w:space="0" w:color="000000"/>
              <w:right w:val="single" w:sz="4" w:space="0" w:color="auto"/>
            </w:tcBorders>
            <w:vAlign w:val="center"/>
            <w:hideMark/>
          </w:tcPr>
          <w:p w:rsidR="00FB7F80" w:rsidRPr="00FB7F80" w:rsidRDefault="00FB7F80" w:rsidP="00FB7F80">
            <w:pPr>
              <w:jc w:val="left"/>
              <w:rPr>
                <w:rFonts w:cs="Arial"/>
                <w:sz w:val="18"/>
                <w:szCs w:val="18"/>
              </w:rPr>
            </w:pPr>
          </w:p>
        </w:tc>
        <w:tc>
          <w:tcPr>
            <w:tcW w:w="962" w:type="dxa"/>
            <w:vMerge/>
            <w:tcBorders>
              <w:top w:val="single" w:sz="4" w:space="0" w:color="auto"/>
              <w:left w:val="single" w:sz="4" w:space="0" w:color="auto"/>
              <w:bottom w:val="single" w:sz="4" w:space="0" w:color="000000"/>
              <w:right w:val="single" w:sz="4" w:space="0" w:color="auto"/>
            </w:tcBorders>
            <w:vAlign w:val="center"/>
            <w:hideMark/>
          </w:tcPr>
          <w:p w:rsidR="00FB7F80" w:rsidRPr="00FB7F80" w:rsidRDefault="00FB7F80" w:rsidP="00FB7F80">
            <w:pPr>
              <w:jc w:val="left"/>
              <w:rPr>
                <w:rFonts w:cs="Arial"/>
                <w:sz w:val="18"/>
                <w:szCs w:val="18"/>
              </w:rPr>
            </w:pPr>
          </w:p>
        </w:tc>
        <w:tc>
          <w:tcPr>
            <w:tcW w:w="1264" w:type="dxa"/>
            <w:vMerge/>
            <w:tcBorders>
              <w:top w:val="single" w:sz="4" w:space="0" w:color="auto"/>
              <w:left w:val="single" w:sz="4" w:space="0" w:color="auto"/>
              <w:bottom w:val="single" w:sz="4" w:space="0" w:color="000000"/>
              <w:right w:val="single" w:sz="4" w:space="0" w:color="auto"/>
            </w:tcBorders>
            <w:vAlign w:val="center"/>
            <w:hideMark/>
          </w:tcPr>
          <w:p w:rsidR="00FB7F80" w:rsidRPr="00FB7F80" w:rsidRDefault="00FB7F80" w:rsidP="00FB7F80">
            <w:pPr>
              <w:jc w:val="left"/>
              <w:rPr>
                <w:rFonts w:cs="Arial"/>
                <w:sz w:val="18"/>
                <w:szCs w:val="18"/>
              </w:rPr>
            </w:pPr>
          </w:p>
        </w:tc>
        <w:tc>
          <w:tcPr>
            <w:tcW w:w="141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nepridobitna</w:t>
            </w:r>
          </w:p>
        </w:tc>
        <w:tc>
          <w:tcPr>
            <w:tcW w:w="1160"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pridobitna</w:t>
            </w:r>
          </w:p>
        </w:tc>
        <w:tc>
          <w:tcPr>
            <w:tcW w:w="883"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 xml:space="preserve">skupaj </w:t>
            </w:r>
          </w:p>
        </w:tc>
      </w:tr>
      <w:tr w:rsidR="00FB7F80" w:rsidRPr="00FB7F80" w:rsidTr="00107513">
        <w:trPr>
          <w:trHeight w:val="274"/>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FB7F80" w:rsidRPr="00FB7F80" w:rsidRDefault="00FB7F80" w:rsidP="00FB7F80">
            <w:pPr>
              <w:jc w:val="left"/>
              <w:rPr>
                <w:rFonts w:cs="Arial"/>
                <w:sz w:val="18"/>
                <w:szCs w:val="18"/>
              </w:rPr>
            </w:pPr>
            <w:r w:rsidRPr="00FB7F80">
              <w:rPr>
                <w:rFonts w:cs="Arial"/>
                <w:sz w:val="18"/>
                <w:szCs w:val="18"/>
              </w:rPr>
              <w:t xml:space="preserve">DN &lt; / = 20  </w:t>
            </w:r>
          </w:p>
        </w:tc>
        <w:tc>
          <w:tcPr>
            <w:tcW w:w="1146"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287</w:t>
            </w:r>
          </w:p>
        </w:tc>
        <w:tc>
          <w:tcPr>
            <w:tcW w:w="96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287</w:t>
            </w:r>
          </w:p>
        </w:tc>
        <w:tc>
          <w:tcPr>
            <w:tcW w:w="1264"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0,8137</w:t>
            </w:r>
          </w:p>
        </w:tc>
        <w:tc>
          <w:tcPr>
            <w:tcW w:w="141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2.597</w:t>
            </w:r>
          </w:p>
        </w:tc>
        <w:tc>
          <w:tcPr>
            <w:tcW w:w="1160"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205</w:t>
            </w:r>
          </w:p>
        </w:tc>
        <w:tc>
          <w:tcPr>
            <w:tcW w:w="883"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2.802</w:t>
            </w:r>
          </w:p>
        </w:tc>
      </w:tr>
      <w:tr w:rsidR="00FB7F80" w:rsidRPr="00FB7F80" w:rsidTr="00107513">
        <w:trPr>
          <w:trHeight w:val="274"/>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FB7F80" w:rsidRPr="00FB7F80" w:rsidRDefault="00FB7F80" w:rsidP="00FB7F80">
            <w:pPr>
              <w:jc w:val="left"/>
              <w:rPr>
                <w:rFonts w:cs="Arial"/>
                <w:sz w:val="18"/>
                <w:szCs w:val="18"/>
              </w:rPr>
            </w:pPr>
            <w:r w:rsidRPr="00FB7F80">
              <w:rPr>
                <w:rFonts w:cs="Arial"/>
                <w:sz w:val="18"/>
                <w:szCs w:val="18"/>
              </w:rPr>
              <w:t xml:space="preserve">20 &lt; DN &lt; 40    </w:t>
            </w:r>
          </w:p>
        </w:tc>
        <w:tc>
          <w:tcPr>
            <w:tcW w:w="1146"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7</w:t>
            </w:r>
          </w:p>
        </w:tc>
        <w:tc>
          <w:tcPr>
            <w:tcW w:w="96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21</w:t>
            </w:r>
          </w:p>
        </w:tc>
        <w:tc>
          <w:tcPr>
            <w:tcW w:w="1264"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2,4411</w:t>
            </w:r>
          </w:p>
        </w:tc>
        <w:tc>
          <w:tcPr>
            <w:tcW w:w="141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59</w:t>
            </w:r>
          </w:p>
        </w:tc>
        <w:tc>
          <w:tcPr>
            <w:tcW w:w="1160"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146</w:t>
            </w:r>
          </w:p>
        </w:tc>
        <w:tc>
          <w:tcPr>
            <w:tcW w:w="883"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205</w:t>
            </w:r>
          </w:p>
        </w:tc>
      </w:tr>
      <w:tr w:rsidR="00FB7F80" w:rsidRPr="00FB7F80" w:rsidTr="00107513">
        <w:trPr>
          <w:trHeight w:val="274"/>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FB7F80" w:rsidRPr="00FB7F80" w:rsidRDefault="00FB7F80" w:rsidP="00FB7F80">
            <w:pPr>
              <w:jc w:val="left"/>
              <w:rPr>
                <w:rFonts w:cs="Arial"/>
                <w:sz w:val="18"/>
                <w:szCs w:val="18"/>
              </w:rPr>
            </w:pPr>
            <w:r w:rsidRPr="00FB7F80">
              <w:rPr>
                <w:rFonts w:cs="Arial"/>
                <w:sz w:val="18"/>
                <w:szCs w:val="18"/>
              </w:rPr>
              <w:t xml:space="preserve">40 &lt; / = DN &lt; 50    </w:t>
            </w:r>
          </w:p>
        </w:tc>
        <w:tc>
          <w:tcPr>
            <w:tcW w:w="1146"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2</w:t>
            </w:r>
          </w:p>
        </w:tc>
        <w:tc>
          <w:tcPr>
            <w:tcW w:w="96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20</w:t>
            </w:r>
          </w:p>
        </w:tc>
        <w:tc>
          <w:tcPr>
            <w:tcW w:w="1264"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8,1370</w:t>
            </w:r>
          </w:p>
        </w:tc>
        <w:tc>
          <w:tcPr>
            <w:tcW w:w="141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98</w:t>
            </w:r>
          </w:p>
        </w:tc>
        <w:tc>
          <w:tcPr>
            <w:tcW w:w="1160"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98</w:t>
            </w:r>
          </w:p>
        </w:tc>
        <w:tc>
          <w:tcPr>
            <w:tcW w:w="883"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195</w:t>
            </w:r>
          </w:p>
        </w:tc>
      </w:tr>
      <w:tr w:rsidR="00FB7F80" w:rsidRPr="00FB7F80" w:rsidTr="00107513">
        <w:trPr>
          <w:trHeight w:val="274"/>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FB7F80" w:rsidRPr="00FB7F80" w:rsidRDefault="00FB7F80" w:rsidP="00FB7F80">
            <w:pPr>
              <w:jc w:val="left"/>
              <w:rPr>
                <w:rFonts w:cs="Arial"/>
                <w:sz w:val="18"/>
                <w:szCs w:val="18"/>
              </w:rPr>
            </w:pPr>
            <w:r w:rsidRPr="00FB7F80">
              <w:rPr>
                <w:rFonts w:cs="Arial"/>
                <w:sz w:val="18"/>
                <w:szCs w:val="18"/>
              </w:rPr>
              <w:t xml:space="preserve">50 &lt; / = DN &lt; 65 </w:t>
            </w:r>
          </w:p>
        </w:tc>
        <w:tc>
          <w:tcPr>
            <w:tcW w:w="1146"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4</w:t>
            </w:r>
          </w:p>
        </w:tc>
        <w:tc>
          <w:tcPr>
            <w:tcW w:w="96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60</w:t>
            </w:r>
          </w:p>
        </w:tc>
        <w:tc>
          <w:tcPr>
            <w:tcW w:w="1264"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12,2054</w:t>
            </w:r>
          </w:p>
        </w:tc>
        <w:tc>
          <w:tcPr>
            <w:tcW w:w="141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146</w:t>
            </w:r>
          </w:p>
        </w:tc>
        <w:tc>
          <w:tcPr>
            <w:tcW w:w="1160"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439</w:t>
            </w:r>
          </w:p>
        </w:tc>
        <w:tc>
          <w:tcPr>
            <w:tcW w:w="883"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586</w:t>
            </w:r>
          </w:p>
        </w:tc>
      </w:tr>
      <w:tr w:rsidR="00FB7F80" w:rsidRPr="00FB7F80" w:rsidTr="00107513">
        <w:trPr>
          <w:trHeight w:val="274"/>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FB7F80" w:rsidRPr="00FB7F80" w:rsidRDefault="00FB7F80" w:rsidP="00FB7F80">
            <w:pPr>
              <w:jc w:val="left"/>
              <w:rPr>
                <w:rFonts w:cs="Arial"/>
                <w:sz w:val="18"/>
                <w:szCs w:val="18"/>
              </w:rPr>
            </w:pPr>
            <w:r w:rsidRPr="00FB7F80">
              <w:rPr>
                <w:rFonts w:cs="Arial"/>
                <w:sz w:val="18"/>
                <w:szCs w:val="18"/>
              </w:rPr>
              <w:t xml:space="preserve">65 &lt; / = DN &lt; 80   </w:t>
            </w:r>
          </w:p>
        </w:tc>
        <w:tc>
          <w:tcPr>
            <w:tcW w:w="1146"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c>
          <w:tcPr>
            <w:tcW w:w="96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c>
          <w:tcPr>
            <w:tcW w:w="1264"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0,0000</w:t>
            </w:r>
          </w:p>
        </w:tc>
        <w:tc>
          <w:tcPr>
            <w:tcW w:w="141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c>
          <w:tcPr>
            <w:tcW w:w="1160"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c>
          <w:tcPr>
            <w:tcW w:w="883"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r>
      <w:tr w:rsidR="00FB7F80" w:rsidRPr="00FB7F80" w:rsidTr="00107513">
        <w:trPr>
          <w:trHeight w:val="274"/>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FB7F80" w:rsidRPr="00FB7F80" w:rsidRDefault="00FB7F80" w:rsidP="00FB7F80">
            <w:pPr>
              <w:jc w:val="left"/>
              <w:rPr>
                <w:rFonts w:cs="Arial"/>
                <w:sz w:val="18"/>
                <w:szCs w:val="18"/>
              </w:rPr>
            </w:pPr>
            <w:r w:rsidRPr="00FB7F80">
              <w:rPr>
                <w:rFonts w:cs="Arial"/>
                <w:sz w:val="18"/>
                <w:szCs w:val="18"/>
              </w:rPr>
              <w:t xml:space="preserve">80 &lt; / = DN &lt; 100  </w:t>
            </w:r>
          </w:p>
        </w:tc>
        <w:tc>
          <w:tcPr>
            <w:tcW w:w="1146"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c>
          <w:tcPr>
            <w:tcW w:w="96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c>
          <w:tcPr>
            <w:tcW w:w="1264"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0,0000</w:t>
            </w:r>
          </w:p>
        </w:tc>
        <w:tc>
          <w:tcPr>
            <w:tcW w:w="141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c>
          <w:tcPr>
            <w:tcW w:w="1160"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c>
          <w:tcPr>
            <w:tcW w:w="883"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r>
      <w:tr w:rsidR="00FB7F80" w:rsidRPr="00FB7F80" w:rsidTr="00107513">
        <w:trPr>
          <w:trHeight w:val="274"/>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FB7F80" w:rsidRPr="00FB7F80" w:rsidRDefault="00FB7F80" w:rsidP="00FB7F80">
            <w:pPr>
              <w:jc w:val="left"/>
              <w:rPr>
                <w:rFonts w:cs="Arial"/>
                <w:sz w:val="18"/>
                <w:szCs w:val="18"/>
              </w:rPr>
            </w:pPr>
            <w:r w:rsidRPr="00FB7F80">
              <w:rPr>
                <w:rFonts w:cs="Arial"/>
                <w:sz w:val="18"/>
                <w:szCs w:val="18"/>
              </w:rPr>
              <w:t xml:space="preserve">100 &lt; / = DN &lt; 150  </w:t>
            </w:r>
          </w:p>
        </w:tc>
        <w:tc>
          <w:tcPr>
            <w:tcW w:w="1146"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1</w:t>
            </w:r>
          </w:p>
        </w:tc>
        <w:tc>
          <w:tcPr>
            <w:tcW w:w="96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100</w:t>
            </w:r>
          </w:p>
        </w:tc>
        <w:tc>
          <w:tcPr>
            <w:tcW w:w="1264"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81,3695</w:t>
            </w:r>
          </w:p>
        </w:tc>
        <w:tc>
          <w:tcPr>
            <w:tcW w:w="141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c>
          <w:tcPr>
            <w:tcW w:w="1160"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976</w:t>
            </w:r>
          </w:p>
        </w:tc>
        <w:tc>
          <w:tcPr>
            <w:tcW w:w="883"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976</w:t>
            </w:r>
          </w:p>
        </w:tc>
      </w:tr>
      <w:tr w:rsidR="00FB7F80" w:rsidRPr="00FB7F80" w:rsidTr="00107513">
        <w:trPr>
          <w:trHeight w:val="274"/>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FB7F80" w:rsidRPr="00FB7F80" w:rsidRDefault="00FB7F80" w:rsidP="00FB7F80">
            <w:pPr>
              <w:jc w:val="left"/>
              <w:rPr>
                <w:rFonts w:cs="Arial"/>
                <w:sz w:val="18"/>
                <w:szCs w:val="18"/>
              </w:rPr>
            </w:pPr>
            <w:r w:rsidRPr="00FB7F80">
              <w:rPr>
                <w:rFonts w:cs="Arial"/>
                <w:sz w:val="18"/>
                <w:szCs w:val="18"/>
              </w:rPr>
              <w:t xml:space="preserve">150 &lt; / = DN    </w:t>
            </w:r>
          </w:p>
        </w:tc>
        <w:tc>
          <w:tcPr>
            <w:tcW w:w="1146"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c>
          <w:tcPr>
            <w:tcW w:w="96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c>
          <w:tcPr>
            <w:tcW w:w="1264"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0,0000</w:t>
            </w:r>
          </w:p>
        </w:tc>
        <w:tc>
          <w:tcPr>
            <w:tcW w:w="141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c>
          <w:tcPr>
            <w:tcW w:w="1160"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c>
          <w:tcPr>
            <w:tcW w:w="883"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0</w:t>
            </w:r>
          </w:p>
        </w:tc>
      </w:tr>
      <w:tr w:rsidR="00FB7F80" w:rsidRPr="00FB7F80" w:rsidTr="00107513">
        <w:trPr>
          <w:trHeight w:val="274"/>
        </w:trPr>
        <w:tc>
          <w:tcPr>
            <w:tcW w:w="2291" w:type="dxa"/>
            <w:tcBorders>
              <w:top w:val="nil"/>
              <w:left w:val="single" w:sz="4" w:space="0" w:color="auto"/>
              <w:bottom w:val="single" w:sz="4" w:space="0" w:color="auto"/>
              <w:right w:val="single" w:sz="4" w:space="0" w:color="auto"/>
            </w:tcBorders>
            <w:shd w:val="clear" w:color="auto" w:fill="auto"/>
            <w:noWrap/>
            <w:vAlign w:val="bottom"/>
            <w:hideMark/>
          </w:tcPr>
          <w:p w:rsidR="00FB7F80" w:rsidRPr="00FB7F80" w:rsidRDefault="00FB7F80" w:rsidP="00FB7F80">
            <w:pPr>
              <w:jc w:val="left"/>
              <w:rPr>
                <w:rFonts w:cs="Arial"/>
                <w:sz w:val="18"/>
                <w:szCs w:val="18"/>
              </w:rPr>
            </w:pPr>
            <w:r w:rsidRPr="00FB7F80">
              <w:rPr>
                <w:rFonts w:cs="Arial"/>
                <w:sz w:val="18"/>
                <w:szCs w:val="18"/>
              </w:rPr>
              <w:t>Skupaj</w:t>
            </w:r>
          </w:p>
        </w:tc>
        <w:tc>
          <w:tcPr>
            <w:tcW w:w="1146"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301</w:t>
            </w:r>
          </w:p>
        </w:tc>
        <w:tc>
          <w:tcPr>
            <w:tcW w:w="96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488</w:t>
            </w:r>
          </w:p>
        </w:tc>
        <w:tc>
          <w:tcPr>
            <w:tcW w:w="1264"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 </w:t>
            </w:r>
          </w:p>
        </w:tc>
        <w:tc>
          <w:tcPr>
            <w:tcW w:w="1412"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2.900</w:t>
            </w:r>
          </w:p>
        </w:tc>
        <w:tc>
          <w:tcPr>
            <w:tcW w:w="1160"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1.865</w:t>
            </w:r>
          </w:p>
        </w:tc>
        <w:tc>
          <w:tcPr>
            <w:tcW w:w="883" w:type="dxa"/>
            <w:tcBorders>
              <w:top w:val="nil"/>
              <w:left w:val="nil"/>
              <w:bottom w:val="single" w:sz="4" w:space="0" w:color="auto"/>
              <w:right w:val="single" w:sz="4" w:space="0" w:color="auto"/>
            </w:tcBorders>
            <w:shd w:val="clear" w:color="auto" w:fill="auto"/>
            <w:noWrap/>
            <w:vAlign w:val="bottom"/>
            <w:hideMark/>
          </w:tcPr>
          <w:p w:rsidR="00FB7F80" w:rsidRPr="00FB7F80" w:rsidRDefault="00FB7F80" w:rsidP="00FB7F80">
            <w:pPr>
              <w:jc w:val="right"/>
              <w:rPr>
                <w:rFonts w:cs="Arial"/>
                <w:sz w:val="18"/>
                <w:szCs w:val="18"/>
              </w:rPr>
            </w:pPr>
            <w:r w:rsidRPr="00FB7F80">
              <w:rPr>
                <w:rFonts w:cs="Arial"/>
                <w:sz w:val="18"/>
                <w:szCs w:val="18"/>
              </w:rPr>
              <w:t>4.765</w:t>
            </w:r>
          </w:p>
        </w:tc>
      </w:tr>
    </w:tbl>
    <w:p w:rsidR="00AC0AD7" w:rsidRDefault="00AC0AD7" w:rsidP="008719D7">
      <w:pPr>
        <w:rPr>
          <w:rFonts w:cs="Trebuchet MS"/>
          <w:b/>
          <w:bCs/>
          <w:color w:val="FF0000"/>
        </w:rPr>
      </w:pPr>
    </w:p>
    <w:p w:rsidR="008719D7" w:rsidRDefault="008719D7" w:rsidP="008719D7">
      <w:pPr>
        <w:pStyle w:val="Napis"/>
        <w:keepNext/>
        <w:jc w:val="both"/>
        <w:rPr>
          <w:rFonts w:ascii="Verdana" w:hAnsi="Verdana" w:cs="Trebuchet MS"/>
          <w:b w:val="0"/>
          <w:bCs w:val="0"/>
        </w:rPr>
      </w:pPr>
      <w:bookmarkStart w:id="285" w:name="_Toc443900286"/>
    </w:p>
    <w:p w:rsidR="00AC0AD7" w:rsidRPr="00BC5598" w:rsidRDefault="00AC0AD7" w:rsidP="00AC0AD7">
      <w:pPr>
        <w:pStyle w:val="Napis"/>
        <w:keepNext/>
        <w:jc w:val="both"/>
        <w:rPr>
          <w:rFonts w:ascii="Verdana" w:hAnsi="Verdana" w:cs="Trebuchet MS"/>
          <w:b w:val="0"/>
          <w:bCs w:val="0"/>
        </w:rPr>
      </w:pPr>
      <w:bookmarkStart w:id="286" w:name="_Toc446961380"/>
      <w:r w:rsidRPr="00BC5598">
        <w:rPr>
          <w:rFonts w:ascii="Verdana" w:hAnsi="Verdana" w:cs="Trebuchet MS"/>
          <w:b w:val="0"/>
          <w:bCs w:val="0"/>
        </w:rPr>
        <w:t xml:space="preserve">Tabela </w:t>
      </w:r>
      <w:r w:rsidRPr="00BC5598">
        <w:rPr>
          <w:rFonts w:ascii="Verdana" w:hAnsi="Verdana" w:cs="Trebuchet MS"/>
          <w:b w:val="0"/>
          <w:bCs w:val="0"/>
        </w:rPr>
        <w:fldChar w:fldCharType="begin"/>
      </w:r>
      <w:r w:rsidRPr="00BC5598">
        <w:rPr>
          <w:rFonts w:ascii="Verdana" w:hAnsi="Verdana" w:cs="Trebuchet MS"/>
          <w:b w:val="0"/>
          <w:bCs w:val="0"/>
        </w:rPr>
        <w:instrText xml:space="preserve"> SEQ Tabela \* ARABIC </w:instrText>
      </w:r>
      <w:r w:rsidRPr="00BC5598">
        <w:rPr>
          <w:rFonts w:ascii="Verdana" w:hAnsi="Verdana" w:cs="Trebuchet MS"/>
          <w:b w:val="0"/>
          <w:bCs w:val="0"/>
        </w:rPr>
        <w:fldChar w:fldCharType="separate"/>
      </w:r>
      <w:r w:rsidR="00DF5ED9">
        <w:rPr>
          <w:rFonts w:ascii="Verdana" w:hAnsi="Verdana" w:cs="Trebuchet MS"/>
          <w:b w:val="0"/>
          <w:bCs w:val="0"/>
          <w:noProof/>
        </w:rPr>
        <w:t>47</w:t>
      </w:r>
      <w:r w:rsidRPr="00BC5598">
        <w:rPr>
          <w:rFonts w:ascii="Verdana" w:hAnsi="Verdana" w:cs="Trebuchet MS"/>
          <w:b w:val="0"/>
          <w:bCs w:val="0"/>
        </w:rPr>
        <w:fldChar w:fldCharType="end"/>
      </w:r>
      <w:r w:rsidRPr="00BC5598">
        <w:rPr>
          <w:rFonts w:ascii="Verdana" w:hAnsi="Verdana" w:cs="Trebuchet MS"/>
          <w:b w:val="0"/>
          <w:bCs w:val="0"/>
        </w:rPr>
        <w:t>: K</w:t>
      </w:r>
      <w:r w:rsidRPr="00BC5598">
        <w:rPr>
          <w:rFonts w:ascii="Verdana" w:hAnsi="Verdana"/>
          <w:b w:val="0"/>
        </w:rPr>
        <w:t xml:space="preserve">ončna cena omrežnine </w:t>
      </w:r>
      <w:r w:rsidRPr="00BC5598">
        <w:rPr>
          <w:rFonts w:ascii="Verdana" w:hAnsi="Verdana" w:cs="Trebuchet MS"/>
          <w:b w:val="0"/>
          <w:bCs w:val="0"/>
        </w:rPr>
        <w:t>za dejavnost čiščenje komunalne odpadne vode</w:t>
      </w:r>
      <w:r w:rsidRPr="00BC5598">
        <w:rPr>
          <w:rFonts w:ascii="Verdana" w:hAnsi="Verdana"/>
          <w:b w:val="0"/>
        </w:rPr>
        <w:t xml:space="preserve"> za leto 2016</w:t>
      </w:r>
      <w:bookmarkEnd w:id="285"/>
      <w:bookmarkEnd w:id="286"/>
      <w:r w:rsidRPr="00BC5598">
        <w:rPr>
          <w:rFonts w:ascii="Verdana" w:hAnsi="Verdana"/>
          <w:b w:val="0"/>
        </w:rPr>
        <w:t xml:space="preserve"> </w:t>
      </w:r>
    </w:p>
    <w:p w:rsidR="00AC0AD7" w:rsidRPr="00BC5598" w:rsidRDefault="00AC0AD7" w:rsidP="00AC0AD7"/>
    <w:tbl>
      <w:tblPr>
        <w:tblW w:w="9242" w:type="dxa"/>
        <w:tblInd w:w="65" w:type="dxa"/>
        <w:tblCellMar>
          <w:left w:w="70" w:type="dxa"/>
          <w:right w:w="70" w:type="dxa"/>
        </w:tblCellMar>
        <w:tblLook w:val="04A0" w:firstRow="1" w:lastRow="0" w:firstColumn="1" w:lastColumn="0" w:noHBand="0" w:noVBand="1"/>
      </w:tblPr>
      <w:tblGrid>
        <w:gridCol w:w="3188"/>
        <w:gridCol w:w="2323"/>
        <w:gridCol w:w="1902"/>
        <w:gridCol w:w="1829"/>
      </w:tblGrid>
      <w:tr w:rsidR="00AC0AD7" w:rsidRPr="00BC5598" w:rsidTr="00107513">
        <w:trPr>
          <w:trHeight w:val="497"/>
        </w:trPr>
        <w:tc>
          <w:tcPr>
            <w:tcW w:w="31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C0AD7" w:rsidRPr="00BC5598" w:rsidRDefault="00AC0AD7" w:rsidP="00F643E5">
            <w:pPr>
              <w:jc w:val="left"/>
              <w:rPr>
                <w:sz w:val="18"/>
                <w:szCs w:val="18"/>
              </w:rPr>
            </w:pPr>
            <w:r w:rsidRPr="00BC5598">
              <w:rPr>
                <w:sz w:val="18"/>
                <w:szCs w:val="18"/>
              </w:rPr>
              <w:t>Vodomer</w:t>
            </w:r>
          </w:p>
        </w:tc>
        <w:tc>
          <w:tcPr>
            <w:tcW w:w="2323" w:type="dxa"/>
            <w:tcBorders>
              <w:top w:val="single" w:sz="4" w:space="0" w:color="auto"/>
              <w:left w:val="nil"/>
              <w:bottom w:val="single" w:sz="4" w:space="0" w:color="auto"/>
              <w:right w:val="single" w:sz="4" w:space="0" w:color="auto"/>
            </w:tcBorders>
            <w:shd w:val="clear" w:color="auto" w:fill="auto"/>
            <w:vAlign w:val="center"/>
            <w:hideMark/>
          </w:tcPr>
          <w:p w:rsidR="00AC0AD7" w:rsidRPr="00BC5598" w:rsidRDefault="00AC0AD7" w:rsidP="00F643E5">
            <w:pPr>
              <w:jc w:val="center"/>
              <w:rPr>
                <w:sz w:val="18"/>
                <w:szCs w:val="18"/>
              </w:rPr>
            </w:pPr>
            <w:r w:rsidRPr="00BC5598">
              <w:rPr>
                <w:sz w:val="18"/>
                <w:szCs w:val="18"/>
              </w:rPr>
              <w:t xml:space="preserve">Predračunske cene </w:t>
            </w:r>
          </w:p>
          <w:p w:rsidR="00AC0AD7" w:rsidRPr="00BC5598" w:rsidRDefault="00AC0AD7" w:rsidP="00F643E5">
            <w:pPr>
              <w:jc w:val="center"/>
              <w:rPr>
                <w:sz w:val="18"/>
                <w:szCs w:val="18"/>
              </w:rPr>
            </w:pPr>
            <w:r w:rsidRPr="00BC5598">
              <w:rPr>
                <w:sz w:val="18"/>
                <w:szCs w:val="18"/>
              </w:rPr>
              <w:t>2016 v EUR</w:t>
            </w:r>
          </w:p>
        </w:tc>
        <w:tc>
          <w:tcPr>
            <w:tcW w:w="1902" w:type="dxa"/>
            <w:tcBorders>
              <w:top w:val="single" w:sz="4" w:space="0" w:color="auto"/>
              <w:left w:val="nil"/>
              <w:bottom w:val="single" w:sz="4" w:space="0" w:color="auto"/>
              <w:right w:val="single" w:sz="4" w:space="0" w:color="auto"/>
            </w:tcBorders>
            <w:shd w:val="clear" w:color="auto" w:fill="auto"/>
            <w:vAlign w:val="center"/>
            <w:hideMark/>
          </w:tcPr>
          <w:p w:rsidR="00AC0AD7" w:rsidRPr="00BC5598" w:rsidRDefault="00AC0AD7" w:rsidP="00F643E5">
            <w:pPr>
              <w:jc w:val="center"/>
              <w:rPr>
                <w:sz w:val="18"/>
                <w:szCs w:val="18"/>
              </w:rPr>
            </w:pPr>
            <w:r w:rsidRPr="00BC5598">
              <w:rPr>
                <w:sz w:val="18"/>
                <w:szCs w:val="18"/>
              </w:rPr>
              <w:t xml:space="preserve">Poračun cene leto </w:t>
            </w:r>
          </w:p>
          <w:p w:rsidR="00AC0AD7" w:rsidRPr="00BC5598" w:rsidRDefault="00AC0AD7" w:rsidP="00F643E5">
            <w:pPr>
              <w:jc w:val="center"/>
              <w:rPr>
                <w:sz w:val="18"/>
                <w:szCs w:val="18"/>
              </w:rPr>
            </w:pPr>
            <w:r w:rsidRPr="00BC5598">
              <w:rPr>
                <w:sz w:val="18"/>
                <w:szCs w:val="18"/>
              </w:rPr>
              <w:t>2015 v EUR</w:t>
            </w:r>
          </w:p>
        </w:tc>
        <w:tc>
          <w:tcPr>
            <w:tcW w:w="1829" w:type="dxa"/>
            <w:tcBorders>
              <w:top w:val="single" w:sz="4" w:space="0" w:color="auto"/>
              <w:left w:val="nil"/>
              <w:bottom w:val="single" w:sz="4" w:space="0" w:color="auto"/>
              <w:right w:val="single" w:sz="4" w:space="0" w:color="auto"/>
            </w:tcBorders>
            <w:shd w:val="clear" w:color="auto" w:fill="auto"/>
            <w:vAlign w:val="center"/>
            <w:hideMark/>
          </w:tcPr>
          <w:p w:rsidR="00AC0AD7" w:rsidRPr="00BC5598" w:rsidRDefault="00AC0AD7" w:rsidP="00F643E5">
            <w:pPr>
              <w:jc w:val="center"/>
              <w:rPr>
                <w:sz w:val="18"/>
                <w:szCs w:val="18"/>
              </w:rPr>
            </w:pPr>
            <w:r w:rsidRPr="00BC5598">
              <w:rPr>
                <w:sz w:val="18"/>
                <w:szCs w:val="18"/>
              </w:rPr>
              <w:t xml:space="preserve">Končna cena </w:t>
            </w:r>
          </w:p>
          <w:p w:rsidR="00AC0AD7" w:rsidRPr="00BC5598" w:rsidRDefault="00AC0AD7" w:rsidP="00F643E5">
            <w:pPr>
              <w:jc w:val="center"/>
              <w:rPr>
                <w:sz w:val="18"/>
                <w:szCs w:val="18"/>
              </w:rPr>
            </w:pPr>
            <w:r w:rsidRPr="00BC5598">
              <w:rPr>
                <w:sz w:val="18"/>
                <w:szCs w:val="18"/>
              </w:rPr>
              <w:t>2016 v EUR</w:t>
            </w:r>
          </w:p>
        </w:tc>
      </w:tr>
      <w:tr w:rsidR="00FB7F80" w:rsidRPr="00BC5598" w:rsidTr="00107513">
        <w:trPr>
          <w:trHeight w:val="262"/>
        </w:trPr>
        <w:tc>
          <w:tcPr>
            <w:tcW w:w="3188" w:type="dxa"/>
            <w:tcBorders>
              <w:top w:val="nil"/>
              <w:left w:val="single" w:sz="4" w:space="0" w:color="auto"/>
              <w:bottom w:val="single" w:sz="4" w:space="0" w:color="auto"/>
              <w:right w:val="single" w:sz="4" w:space="0" w:color="auto"/>
            </w:tcBorders>
            <w:shd w:val="clear" w:color="auto" w:fill="auto"/>
            <w:noWrap/>
            <w:vAlign w:val="bottom"/>
            <w:hideMark/>
          </w:tcPr>
          <w:p w:rsidR="00FB7F80" w:rsidRPr="00BC5598" w:rsidRDefault="00FB7F80" w:rsidP="00F643E5">
            <w:pPr>
              <w:jc w:val="left"/>
              <w:rPr>
                <w:sz w:val="18"/>
                <w:szCs w:val="18"/>
              </w:rPr>
            </w:pPr>
            <w:r w:rsidRPr="00BC5598">
              <w:rPr>
                <w:sz w:val="18"/>
                <w:szCs w:val="18"/>
              </w:rPr>
              <w:t xml:space="preserve">DN &lt; / = 20  </w:t>
            </w:r>
          </w:p>
        </w:tc>
        <w:tc>
          <w:tcPr>
            <w:tcW w:w="2323"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3,5631</w:t>
            </w:r>
          </w:p>
        </w:tc>
        <w:tc>
          <w:tcPr>
            <w:tcW w:w="1902"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0,8137</w:t>
            </w:r>
          </w:p>
        </w:tc>
        <w:tc>
          <w:tcPr>
            <w:tcW w:w="1829"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2,7494</w:t>
            </w:r>
          </w:p>
        </w:tc>
      </w:tr>
      <w:tr w:rsidR="00FB7F80" w:rsidRPr="00BC5598" w:rsidTr="00107513">
        <w:trPr>
          <w:trHeight w:val="262"/>
        </w:trPr>
        <w:tc>
          <w:tcPr>
            <w:tcW w:w="3188" w:type="dxa"/>
            <w:tcBorders>
              <w:top w:val="nil"/>
              <w:left w:val="single" w:sz="4" w:space="0" w:color="auto"/>
              <w:bottom w:val="single" w:sz="4" w:space="0" w:color="auto"/>
              <w:right w:val="single" w:sz="4" w:space="0" w:color="auto"/>
            </w:tcBorders>
            <w:shd w:val="clear" w:color="auto" w:fill="auto"/>
            <w:noWrap/>
            <w:vAlign w:val="bottom"/>
            <w:hideMark/>
          </w:tcPr>
          <w:p w:rsidR="00FB7F80" w:rsidRPr="00BC5598" w:rsidRDefault="00FB7F80" w:rsidP="00F643E5">
            <w:pPr>
              <w:jc w:val="left"/>
              <w:rPr>
                <w:sz w:val="18"/>
                <w:szCs w:val="18"/>
              </w:rPr>
            </w:pPr>
            <w:r w:rsidRPr="00BC5598">
              <w:rPr>
                <w:sz w:val="18"/>
                <w:szCs w:val="18"/>
              </w:rPr>
              <w:t xml:space="preserve">20 &lt; DN &lt; 40    </w:t>
            </w:r>
          </w:p>
        </w:tc>
        <w:tc>
          <w:tcPr>
            <w:tcW w:w="2323"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10,6893</w:t>
            </w:r>
          </w:p>
        </w:tc>
        <w:tc>
          <w:tcPr>
            <w:tcW w:w="1902"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2,4411</w:t>
            </w:r>
          </w:p>
        </w:tc>
        <w:tc>
          <w:tcPr>
            <w:tcW w:w="1829"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8,2482</w:t>
            </w:r>
          </w:p>
        </w:tc>
      </w:tr>
      <w:tr w:rsidR="00FB7F80" w:rsidRPr="00BC5598" w:rsidTr="00107513">
        <w:trPr>
          <w:trHeight w:val="262"/>
        </w:trPr>
        <w:tc>
          <w:tcPr>
            <w:tcW w:w="3188" w:type="dxa"/>
            <w:tcBorders>
              <w:top w:val="nil"/>
              <w:left w:val="single" w:sz="4" w:space="0" w:color="auto"/>
              <w:bottom w:val="single" w:sz="4" w:space="0" w:color="auto"/>
              <w:right w:val="single" w:sz="4" w:space="0" w:color="auto"/>
            </w:tcBorders>
            <w:shd w:val="clear" w:color="auto" w:fill="auto"/>
            <w:noWrap/>
            <w:vAlign w:val="bottom"/>
            <w:hideMark/>
          </w:tcPr>
          <w:p w:rsidR="00FB7F80" w:rsidRPr="00BC5598" w:rsidRDefault="00FB7F80" w:rsidP="00F643E5">
            <w:pPr>
              <w:jc w:val="left"/>
              <w:rPr>
                <w:sz w:val="18"/>
                <w:szCs w:val="18"/>
              </w:rPr>
            </w:pPr>
            <w:r w:rsidRPr="00BC5598">
              <w:rPr>
                <w:sz w:val="18"/>
                <w:szCs w:val="18"/>
              </w:rPr>
              <w:t xml:space="preserve">40 &lt; / = DN &lt; 50    </w:t>
            </w:r>
          </w:p>
        </w:tc>
        <w:tc>
          <w:tcPr>
            <w:tcW w:w="2323"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35,6311</w:t>
            </w:r>
          </w:p>
        </w:tc>
        <w:tc>
          <w:tcPr>
            <w:tcW w:w="1902"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8,1370</w:t>
            </w:r>
          </w:p>
        </w:tc>
        <w:tc>
          <w:tcPr>
            <w:tcW w:w="1829"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27,4942</w:t>
            </w:r>
          </w:p>
        </w:tc>
      </w:tr>
      <w:tr w:rsidR="00FB7F80" w:rsidRPr="00BC5598" w:rsidTr="00107513">
        <w:trPr>
          <w:trHeight w:val="262"/>
        </w:trPr>
        <w:tc>
          <w:tcPr>
            <w:tcW w:w="3188" w:type="dxa"/>
            <w:tcBorders>
              <w:top w:val="nil"/>
              <w:left w:val="single" w:sz="4" w:space="0" w:color="auto"/>
              <w:bottom w:val="single" w:sz="4" w:space="0" w:color="auto"/>
              <w:right w:val="single" w:sz="4" w:space="0" w:color="auto"/>
            </w:tcBorders>
            <w:shd w:val="clear" w:color="auto" w:fill="auto"/>
            <w:noWrap/>
            <w:vAlign w:val="bottom"/>
            <w:hideMark/>
          </w:tcPr>
          <w:p w:rsidR="00FB7F80" w:rsidRPr="00BC5598" w:rsidRDefault="00FB7F80" w:rsidP="00F643E5">
            <w:pPr>
              <w:jc w:val="left"/>
              <w:rPr>
                <w:sz w:val="18"/>
                <w:szCs w:val="18"/>
              </w:rPr>
            </w:pPr>
            <w:r w:rsidRPr="00BC5598">
              <w:rPr>
                <w:sz w:val="18"/>
                <w:szCs w:val="18"/>
              </w:rPr>
              <w:t xml:space="preserve">50 &lt; / = DN &lt; 65 </w:t>
            </w:r>
          </w:p>
        </w:tc>
        <w:tc>
          <w:tcPr>
            <w:tcW w:w="2323"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53,4467</w:t>
            </w:r>
          </w:p>
        </w:tc>
        <w:tc>
          <w:tcPr>
            <w:tcW w:w="1902"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12,2054</w:t>
            </w:r>
          </w:p>
        </w:tc>
        <w:tc>
          <w:tcPr>
            <w:tcW w:w="1829"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41,2412</w:t>
            </w:r>
          </w:p>
        </w:tc>
      </w:tr>
      <w:tr w:rsidR="008719D7" w:rsidRPr="00BC5598" w:rsidTr="00E4570C">
        <w:trPr>
          <w:trHeight w:val="497"/>
        </w:trPr>
        <w:tc>
          <w:tcPr>
            <w:tcW w:w="31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719D7" w:rsidRPr="00BC5598" w:rsidRDefault="008719D7" w:rsidP="00E4570C">
            <w:pPr>
              <w:jc w:val="left"/>
              <w:rPr>
                <w:sz w:val="18"/>
                <w:szCs w:val="18"/>
              </w:rPr>
            </w:pPr>
            <w:r w:rsidRPr="00BC5598">
              <w:rPr>
                <w:sz w:val="18"/>
                <w:szCs w:val="18"/>
              </w:rPr>
              <w:lastRenderedPageBreak/>
              <w:t>Vodomer</w:t>
            </w:r>
          </w:p>
        </w:tc>
        <w:tc>
          <w:tcPr>
            <w:tcW w:w="2323" w:type="dxa"/>
            <w:tcBorders>
              <w:top w:val="single" w:sz="4" w:space="0" w:color="auto"/>
              <w:left w:val="nil"/>
              <w:bottom w:val="single" w:sz="4" w:space="0" w:color="auto"/>
              <w:right w:val="single" w:sz="4" w:space="0" w:color="auto"/>
            </w:tcBorders>
            <w:shd w:val="clear" w:color="auto" w:fill="auto"/>
            <w:vAlign w:val="center"/>
            <w:hideMark/>
          </w:tcPr>
          <w:p w:rsidR="008719D7" w:rsidRPr="00BC5598" w:rsidRDefault="008719D7" w:rsidP="00E4570C">
            <w:pPr>
              <w:jc w:val="center"/>
              <w:rPr>
                <w:sz w:val="18"/>
                <w:szCs w:val="18"/>
              </w:rPr>
            </w:pPr>
            <w:r w:rsidRPr="00BC5598">
              <w:rPr>
                <w:sz w:val="18"/>
                <w:szCs w:val="18"/>
              </w:rPr>
              <w:t xml:space="preserve">Predračunske cene </w:t>
            </w:r>
          </w:p>
          <w:p w:rsidR="008719D7" w:rsidRPr="00BC5598" w:rsidRDefault="008719D7" w:rsidP="00E4570C">
            <w:pPr>
              <w:jc w:val="center"/>
              <w:rPr>
                <w:sz w:val="18"/>
                <w:szCs w:val="18"/>
              </w:rPr>
            </w:pPr>
            <w:r w:rsidRPr="00BC5598">
              <w:rPr>
                <w:sz w:val="18"/>
                <w:szCs w:val="18"/>
              </w:rPr>
              <w:t>2016 v EUR</w:t>
            </w:r>
          </w:p>
        </w:tc>
        <w:tc>
          <w:tcPr>
            <w:tcW w:w="1902" w:type="dxa"/>
            <w:tcBorders>
              <w:top w:val="single" w:sz="4" w:space="0" w:color="auto"/>
              <w:left w:val="nil"/>
              <w:bottom w:val="single" w:sz="4" w:space="0" w:color="auto"/>
              <w:right w:val="single" w:sz="4" w:space="0" w:color="auto"/>
            </w:tcBorders>
            <w:shd w:val="clear" w:color="auto" w:fill="auto"/>
            <w:vAlign w:val="center"/>
            <w:hideMark/>
          </w:tcPr>
          <w:p w:rsidR="008719D7" w:rsidRPr="00BC5598" w:rsidRDefault="008719D7" w:rsidP="00E4570C">
            <w:pPr>
              <w:jc w:val="center"/>
              <w:rPr>
                <w:sz w:val="18"/>
                <w:szCs w:val="18"/>
              </w:rPr>
            </w:pPr>
            <w:r w:rsidRPr="00BC5598">
              <w:rPr>
                <w:sz w:val="18"/>
                <w:szCs w:val="18"/>
              </w:rPr>
              <w:t xml:space="preserve">Poračun cene leto </w:t>
            </w:r>
          </w:p>
          <w:p w:rsidR="008719D7" w:rsidRPr="00BC5598" w:rsidRDefault="008719D7" w:rsidP="00E4570C">
            <w:pPr>
              <w:jc w:val="center"/>
              <w:rPr>
                <w:sz w:val="18"/>
                <w:szCs w:val="18"/>
              </w:rPr>
            </w:pPr>
            <w:r w:rsidRPr="00BC5598">
              <w:rPr>
                <w:sz w:val="18"/>
                <w:szCs w:val="18"/>
              </w:rPr>
              <w:t>2015 v EUR</w:t>
            </w:r>
          </w:p>
        </w:tc>
        <w:tc>
          <w:tcPr>
            <w:tcW w:w="1829" w:type="dxa"/>
            <w:tcBorders>
              <w:top w:val="single" w:sz="4" w:space="0" w:color="auto"/>
              <w:left w:val="nil"/>
              <w:bottom w:val="single" w:sz="4" w:space="0" w:color="auto"/>
              <w:right w:val="single" w:sz="4" w:space="0" w:color="auto"/>
            </w:tcBorders>
            <w:shd w:val="clear" w:color="auto" w:fill="auto"/>
            <w:vAlign w:val="center"/>
            <w:hideMark/>
          </w:tcPr>
          <w:p w:rsidR="008719D7" w:rsidRPr="00BC5598" w:rsidRDefault="008719D7" w:rsidP="00E4570C">
            <w:pPr>
              <w:jc w:val="center"/>
              <w:rPr>
                <w:sz w:val="18"/>
                <w:szCs w:val="18"/>
              </w:rPr>
            </w:pPr>
            <w:r w:rsidRPr="00BC5598">
              <w:rPr>
                <w:sz w:val="18"/>
                <w:szCs w:val="18"/>
              </w:rPr>
              <w:t xml:space="preserve">Končna cena </w:t>
            </w:r>
          </w:p>
          <w:p w:rsidR="008719D7" w:rsidRPr="00BC5598" w:rsidRDefault="008719D7" w:rsidP="00E4570C">
            <w:pPr>
              <w:jc w:val="center"/>
              <w:rPr>
                <w:sz w:val="18"/>
                <w:szCs w:val="18"/>
              </w:rPr>
            </w:pPr>
            <w:r w:rsidRPr="00BC5598">
              <w:rPr>
                <w:sz w:val="18"/>
                <w:szCs w:val="18"/>
              </w:rPr>
              <w:t>2016 v EUR</w:t>
            </w:r>
          </w:p>
        </w:tc>
      </w:tr>
      <w:tr w:rsidR="00FB7F80" w:rsidRPr="00BC5598" w:rsidTr="00107513">
        <w:trPr>
          <w:trHeight w:val="262"/>
        </w:trPr>
        <w:tc>
          <w:tcPr>
            <w:tcW w:w="3188" w:type="dxa"/>
            <w:tcBorders>
              <w:top w:val="nil"/>
              <w:left w:val="single" w:sz="4" w:space="0" w:color="auto"/>
              <w:bottom w:val="single" w:sz="4" w:space="0" w:color="auto"/>
              <w:right w:val="single" w:sz="4" w:space="0" w:color="auto"/>
            </w:tcBorders>
            <w:shd w:val="clear" w:color="auto" w:fill="auto"/>
            <w:noWrap/>
            <w:vAlign w:val="bottom"/>
            <w:hideMark/>
          </w:tcPr>
          <w:p w:rsidR="00FB7F80" w:rsidRPr="00BC5598" w:rsidRDefault="00FB7F80" w:rsidP="00F643E5">
            <w:pPr>
              <w:jc w:val="left"/>
              <w:rPr>
                <w:sz w:val="18"/>
                <w:szCs w:val="18"/>
              </w:rPr>
            </w:pPr>
            <w:r w:rsidRPr="00BC5598">
              <w:rPr>
                <w:sz w:val="18"/>
                <w:szCs w:val="18"/>
              </w:rPr>
              <w:t xml:space="preserve">65 &lt; / = DN &lt; 80   </w:t>
            </w:r>
          </w:p>
        </w:tc>
        <w:tc>
          <w:tcPr>
            <w:tcW w:w="2323"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0,0000</w:t>
            </w:r>
          </w:p>
        </w:tc>
        <w:tc>
          <w:tcPr>
            <w:tcW w:w="1902"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0,0000</w:t>
            </w:r>
          </w:p>
        </w:tc>
        <w:tc>
          <w:tcPr>
            <w:tcW w:w="1829"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0,0000</w:t>
            </w:r>
          </w:p>
        </w:tc>
      </w:tr>
      <w:tr w:rsidR="00FB7F80" w:rsidRPr="00BC5598" w:rsidTr="00107513">
        <w:trPr>
          <w:trHeight w:val="262"/>
        </w:trPr>
        <w:tc>
          <w:tcPr>
            <w:tcW w:w="3188" w:type="dxa"/>
            <w:tcBorders>
              <w:top w:val="nil"/>
              <w:left w:val="single" w:sz="4" w:space="0" w:color="auto"/>
              <w:bottom w:val="single" w:sz="4" w:space="0" w:color="auto"/>
              <w:right w:val="single" w:sz="4" w:space="0" w:color="auto"/>
            </w:tcBorders>
            <w:shd w:val="clear" w:color="auto" w:fill="auto"/>
            <w:noWrap/>
            <w:vAlign w:val="bottom"/>
            <w:hideMark/>
          </w:tcPr>
          <w:p w:rsidR="00FB7F80" w:rsidRPr="00BC5598" w:rsidRDefault="00FB7F80" w:rsidP="00F643E5">
            <w:pPr>
              <w:jc w:val="left"/>
              <w:rPr>
                <w:sz w:val="18"/>
                <w:szCs w:val="18"/>
              </w:rPr>
            </w:pPr>
            <w:r w:rsidRPr="00BC5598">
              <w:rPr>
                <w:sz w:val="18"/>
                <w:szCs w:val="18"/>
              </w:rPr>
              <w:t xml:space="preserve">80 &lt; / = DN &lt; 100  </w:t>
            </w:r>
          </w:p>
        </w:tc>
        <w:tc>
          <w:tcPr>
            <w:tcW w:w="2323"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0,0000</w:t>
            </w:r>
          </w:p>
        </w:tc>
        <w:tc>
          <w:tcPr>
            <w:tcW w:w="1902"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0,0000</w:t>
            </w:r>
          </w:p>
        </w:tc>
        <w:tc>
          <w:tcPr>
            <w:tcW w:w="1829"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0,0000</w:t>
            </w:r>
          </w:p>
        </w:tc>
      </w:tr>
      <w:tr w:rsidR="00FB7F80" w:rsidRPr="00BC5598" w:rsidTr="00107513">
        <w:trPr>
          <w:trHeight w:val="262"/>
        </w:trPr>
        <w:tc>
          <w:tcPr>
            <w:tcW w:w="3188" w:type="dxa"/>
            <w:tcBorders>
              <w:top w:val="nil"/>
              <w:left w:val="single" w:sz="4" w:space="0" w:color="auto"/>
              <w:bottom w:val="single" w:sz="4" w:space="0" w:color="auto"/>
              <w:right w:val="single" w:sz="4" w:space="0" w:color="auto"/>
            </w:tcBorders>
            <w:shd w:val="clear" w:color="auto" w:fill="auto"/>
            <w:noWrap/>
            <w:vAlign w:val="bottom"/>
            <w:hideMark/>
          </w:tcPr>
          <w:p w:rsidR="00FB7F80" w:rsidRPr="00BC5598" w:rsidRDefault="00FB7F80" w:rsidP="00F643E5">
            <w:pPr>
              <w:jc w:val="left"/>
              <w:rPr>
                <w:sz w:val="18"/>
                <w:szCs w:val="18"/>
              </w:rPr>
            </w:pPr>
            <w:r w:rsidRPr="00BC5598">
              <w:rPr>
                <w:sz w:val="18"/>
                <w:szCs w:val="18"/>
              </w:rPr>
              <w:t xml:space="preserve">100 &lt; / = DN &lt; 150  </w:t>
            </w:r>
          </w:p>
        </w:tc>
        <w:tc>
          <w:tcPr>
            <w:tcW w:w="2323"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356,3111</w:t>
            </w:r>
          </w:p>
        </w:tc>
        <w:tc>
          <w:tcPr>
            <w:tcW w:w="1902"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81,3695</w:t>
            </w:r>
          </w:p>
        </w:tc>
        <w:tc>
          <w:tcPr>
            <w:tcW w:w="1829"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274,9416</w:t>
            </w:r>
          </w:p>
        </w:tc>
      </w:tr>
      <w:tr w:rsidR="00FB7F80" w:rsidRPr="00BC5598" w:rsidTr="00107513">
        <w:trPr>
          <w:trHeight w:val="262"/>
        </w:trPr>
        <w:tc>
          <w:tcPr>
            <w:tcW w:w="3188" w:type="dxa"/>
            <w:tcBorders>
              <w:top w:val="nil"/>
              <w:left w:val="single" w:sz="4" w:space="0" w:color="auto"/>
              <w:bottom w:val="single" w:sz="4" w:space="0" w:color="auto"/>
              <w:right w:val="single" w:sz="4" w:space="0" w:color="auto"/>
            </w:tcBorders>
            <w:shd w:val="clear" w:color="auto" w:fill="auto"/>
            <w:noWrap/>
            <w:vAlign w:val="bottom"/>
            <w:hideMark/>
          </w:tcPr>
          <w:p w:rsidR="00FB7F80" w:rsidRPr="00BC5598" w:rsidRDefault="00FB7F80" w:rsidP="00F643E5">
            <w:pPr>
              <w:jc w:val="left"/>
              <w:rPr>
                <w:sz w:val="18"/>
                <w:szCs w:val="18"/>
              </w:rPr>
            </w:pPr>
            <w:r w:rsidRPr="00BC5598">
              <w:rPr>
                <w:sz w:val="18"/>
                <w:szCs w:val="18"/>
              </w:rPr>
              <w:t xml:space="preserve">150 &lt; / = DN    </w:t>
            </w:r>
          </w:p>
        </w:tc>
        <w:tc>
          <w:tcPr>
            <w:tcW w:w="2323"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0,0000</w:t>
            </w:r>
          </w:p>
        </w:tc>
        <w:tc>
          <w:tcPr>
            <w:tcW w:w="1902"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0,0000</w:t>
            </w:r>
          </w:p>
        </w:tc>
        <w:tc>
          <w:tcPr>
            <w:tcW w:w="1829" w:type="dxa"/>
            <w:tcBorders>
              <w:top w:val="nil"/>
              <w:left w:val="nil"/>
              <w:bottom w:val="single" w:sz="4" w:space="0" w:color="auto"/>
              <w:right w:val="single" w:sz="4" w:space="0" w:color="auto"/>
            </w:tcBorders>
            <w:shd w:val="clear" w:color="auto" w:fill="auto"/>
            <w:noWrap/>
            <w:vAlign w:val="bottom"/>
            <w:hideMark/>
          </w:tcPr>
          <w:p w:rsidR="00FB7F80" w:rsidRPr="00BC5598" w:rsidRDefault="00FB7F80" w:rsidP="00FB7F80">
            <w:pPr>
              <w:jc w:val="center"/>
              <w:rPr>
                <w:rFonts w:cs="Arial"/>
                <w:color w:val="000000"/>
                <w:sz w:val="18"/>
                <w:szCs w:val="18"/>
              </w:rPr>
            </w:pPr>
            <w:r w:rsidRPr="00BC5598">
              <w:rPr>
                <w:rFonts w:cs="Arial"/>
                <w:color w:val="000000"/>
                <w:sz w:val="18"/>
                <w:szCs w:val="18"/>
              </w:rPr>
              <w:t>0,0000</w:t>
            </w:r>
          </w:p>
        </w:tc>
      </w:tr>
    </w:tbl>
    <w:p w:rsidR="00AC0AD7" w:rsidRPr="00BC5598" w:rsidRDefault="00AC0AD7" w:rsidP="00AC0AD7">
      <w:pPr>
        <w:autoSpaceDE w:val="0"/>
        <w:autoSpaceDN w:val="0"/>
        <w:adjustRightInd w:val="0"/>
      </w:pPr>
    </w:p>
    <w:p w:rsidR="00EE699C" w:rsidRPr="00BC5598" w:rsidRDefault="00EE699C" w:rsidP="00EE699C">
      <w:pPr>
        <w:rPr>
          <w:szCs w:val="20"/>
        </w:rPr>
      </w:pPr>
      <w:r w:rsidRPr="00BC5598">
        <w:rPr>
          <w:szCs w:val="20"/>
        </w:rPr>
        <w:t>V skladu z Uredbo lahko občina prizna subvencijo za uporabnike, kot so gospodinjstva ali izvajalci nepridobitnih dejavnosti. Subvencija je razlika med potrjeno in zaračunano ceno in bremeni proračun občine.</w:t>
      </w:r>
    </w:p>
    <w:p w:rsidR="00EE699C" w:rsidRPr="00BC5598" w:rsidRDefault="00EE699C" w:rsidP="00EE699C">
      <w:pPr>
        <w:autoSpaceDE w:val="0"/>
        <w:autoSpaceDN w:val="0"/>
        <w:adjustRightInd w:val="0"/>
        <w:rPr>
          <w:rFonts w:cs="Trebuchet MS"/>
          <w:color w:val="000000"/>
          <w:szCs w:val="20"/>
        </w:rPr>
      </w:pPr>
    </w:p>
    <w:p w:rsidR="005F6C3E" w:rsidRPr="00BC5598" w:rsidRDefault="005F6C3E" w:rsidP="005F6C3E">
      <w:pPr>
        <w:rPr>
          <w:szCs w:val="20"/>
        </w:rPr>
      </w:pPr>
      <w:r w:rsidRPr="00BC5598">
        <w:rPr>
          <w:szCs w:val="20"/>
        </w:rPr>
        <w:t xml:space="preserve">Občina Kostanjevica na Krki bo uporabnikom nepridobitne dejavnosti subvencionirala ceno omrežnine </w:t>
      </w:r>
      <w:r w:rsidR="006B1FEC" w:rsidRPr="00BC5598">
        <w:rPr>
          <w:rFonts w:cs="Trebuchet MS"/>
          <w:bCs/>
          <w:color w:val="000000"/>
        </w:rPr>
        <w:t>za dejavnost čiščenje</w:t>
      </w:r>
      <w:r w:rsidR="006B1FEC" w:rsidRPr="00BC5598">
        <w:rPr>
          <w:rFonts w:cs="Trebuchet MS"/>
          <w:color w:val="000000"/>
          <w:szCs w:val="20"/>
        </w:rPr>
        <w:t xml:space="preserve"> komunalne odpadne vode </w:t>
      </w:r>
      <w:r w:rsidRPr="00BC5598">
        <w:rPr>
          <w:szCs w:val="20"/>
        </w:rPr>
        <w:t>v višini 100 %.</w:t>
      </w:r>
    </w:p>
    <w:p w:rsidR="00AC0AD7" w:rsidRPr="00BC5598" w:rsidRDefault="00AC0AD7" w:rsidP="005F6C3E">
      <w:pPr>
        <w:rPr>
          <w:szCs w:val="20"/>
        </w:rPr>
      </w:pPr>
    </w:p>
    <w:p w:rsidR="00925BF3" w:rsidRPr="00BC5598" w:rsidRDefault="00925BF3" w:rsidP="00925BF3">
      <w:pPr>
        <w:pStyle w:val="Naslov3"/>
      </w:pPr>
      <w:bookmarkStart w:id="287" w:name="_Toc446940501"/>
      <w:r w:rsidRPr="00BC5598">
        <w:t>Izračun predračunske cene javne infrastrukture ali omrežnine za prevzem grezničnih gošč in blata iz MKČN</w:t>
      </w:r>
      <w:bookmarkEnd w:id="287"/>
      <w:r w:rsidRPr="00BC5598">
        <w:t xml:space="preserve"> </w:t>
      </w:r>
    </w:p>
    <w:p w:rsidR="007862B7" w:rsidRPr="00BC5598" w:rsidRDefault="007862B7" w:rsidP="00EE699C">
      <w:pPr>
        <w:autoSpaceDE w:val="0"/>
        <w:autoSpaceDN w:val="0"/>
        <w:adjustRightInd w:val="0"/>
        <w:rPr>
          <w:rFonts w:cs="Trebuchet MS"/>
          <w:color w:val="000000"/>
          <w:szCs w:val="20"/>
        </w:rPr>
      </w:pPr>
    </w:p>
    <w:p w:rsidR="007862B7" w:rsidRPr="00BC5598" w:rsidRDefault="007862B7" w:rsidP="00EE699C">
      <w:pPr>
        <w:autoSpaceDE w:val="0"/>
        <w:autoSpaceDN w:val="0"/>
        <w:adjustRightInd w:val="0"/>
        <w:rPr>
          <w:rFonts w:cs="Trebuchet MS"/>
          <w:color w:val="000000"/>
          <w:szCs w:val="20"/>
        </w:rPr>
      </w:pPr>
      <w:r w:rsidRPr="00BC5598">
        <w:rPr>
          <w:rFonts w:cs="Trebuchet MS"/>
          <w:color w:val="000000"/>
          <w:szCs w:val="20"/>
        </w:rPr>
        <w:t>Za dejavnost prevzem grezničnih gošč in blata iz MKČN na območju občine Kostanjevica na Krki n</w:t>
      </w:r>
      <w:r w:rsidR="00BE143B" w:rsidRPr="00BC5598">
        <w:rPr>
          <w:rFonts w:cs="Trebuchet MS"/>
          <w:color w:val="000000"/>
          <w:szCs w:val="20"/>
        </w:rPr>
        <w:t>i</w:t>
      </w:r>
      <w:r w:rsidRPr="00BC5598">
        <w:rPr>
          <w:rFonts w:cs="Trebuchet MS"/>
          <w:color w:val="000000"/>
          <w:szCs w:val="20"/>
        </w:rPr>
        <w:t xml:space="preserve"> zgrajene komunalne infrastrukture, zato za navedeno dejavnost ni oblikovane cene. </w:t>
      </w:r>
    </w:p>
    <w:p w:rsidR="0012606F" w:rsidRPr="00BC5598" w:rsidRDefault="0012606F" w:rsidP="001930A1">
      <w:pPr>
        <w:pStyle w:val="Naslov3"/>
      </w:pPr>
      <w:bookmarkStart w:id="288" w:name="_Toc446940502"/>
      <w:r w:rsidRPr="00BC5598">
        <w:t>Prikaz sodil za razporejanje vseh stroškov in prihodkov po dejavnostih ter po občinah</w:t>
      </w:r>
      <w:bookmarkEnd w:id="288"/>
      <w:r w:rsidRPr="00BC5598">
        <w:t xml:space="preserve"> </w:t>
      </w:r>
    </w:p>
    <w:p w:rsidR="00F43DB9" w:rsidRPr="00BC5598" w:rsidRDefault="00F43DB9" w:rsidP="0012606F">
      <w:pPr>
        <w:rPr>
          <w:szCs w:val="20"/>
        </w:rPr>
      </w:pPr>
    </w:p>
    <w:p w:rsidR="00AC0AD7" w:rsidRPr="00BC5598" w:rsidRDefault="00AC0AD7" w:rsidP="00AC0AD7">
      <w:pPr>
        <w:contextualSpacing/>
        <w:rPr>
          <w:rFonts w:cs="Calibri"/>
          <w:szCs w:val="20"/>
        </w:rPr>
      </w:pPr>
      <w:r w:rsidRPr="00BC5598">
        <w:rPr>
          <w:rFonts w:cs="Calibri"/>
          <w:szCs w:val="20"/>
        </w:rPr>
        <w:t xml:space="preserve">Sistem razporejanja stroškov in prihodkov ter ugotavljanja poslovnih izidov po posameznih stroškovnih mestih v okviru posameznih dejavnosti je opredeljen </w:t>
      </w:r>
      <w:r w:rsidRPr="00BC5598">
        <w:rPr>
          <w:rFonts w:cs="Arial"/>
          <w:szCs w:val="20"/>
        </w:rPr>
        <w:t>v internih aktih družbe -  Pravilniku o računovodstvu in v  Priročniku za kontroling. S</w:t>
      </w:r>
      <w:r w:rsidRPr="00BC5598">
        <w:rPr>
          <w:rFonts w:cs="Calibri"/>
          <w:szCs w:val="20"/>
        </w:rPr>
        <w:t xml:space="preserve">istem se od leta 2014 ni spremenil in za leto 2016 ne predvidevamo sprememb. </w:t>
      </w:r>
    </w:p>
    <w:p w:rsidR="00AC0AD7" w:rsidRPr="00BC5598" w:rsidRDefault="00AC0AD7" w:rsidP="00AC0AD7">
      <w:pPr>
        <w:pStyle w:val="Naslov3"/>
        <w:numPr>
          <w:ilvl w:val="0"/>
          <w:numId w:val="0"/>
        </w:numPr>
        <w:ind w:left="720"/>
      </w:pPr>
      <w:bookmarkStart w:id="289" w:name="_Toc125446017"/>
      <w:bookmarkStart w:id="290" w:name="_Toc151343300"/>
      <w:bookmarkStart w:id="291" w:name="_Toc159172385"/>
      <w:bookmarkStart w:id="292" w:name="_Toc442215927"/>
      <w:bookmarkStart w:id="293" w:name="_Toc442633152"/>
      <w:bookmarkStart w:id="294" w:name="_Toc443167592"/>
      <w:bookmarkStart w:id="295" w:name="_Toc443900238"/>
      <w:bookmarkStart w:id="296" w:name="_Toc446940503"/>
      <w:r w:rsidRPr="00BC5598">
        <w:t>Razporejanje prihodkov</w:t>
      </w:r>
      <w:bookmarkEnd w:id="289"/>
      <w:bookmarkEnd w:id="290"/>
      <w:bookmarkEnd w:id="291"/>
      <w:bookmarkEnd w:id="292"/>
      <w:bookmarkEnd w:id="293"/>
      <w:bookmarkEnd w:id="294"/>
      <w:bookmarkEnd w:id="295"/>
      <w:bookmarkEnd w:id="296"/>
    </w:p>
    <w:p w:rsidR="00AC0AD7" w:rsidRPr="00BC5598" w:rsidRDefault="00AC0AD7" w:rsidP="00AC0AD7">
      <w:pPr>
        <w:rPr>
          <w:color w:val="FF0000"/>
        </w:rPr>
      </w:pPr>
    </w:p>
    <w:p w:rsidR="00AC0AD7" w:rsidRPr="00BC5598" w:rsidRDefault="00AC0AD7" w:rsidP="00AC0AD7">
      <w:r w:rsidRPr="00BC5598">
        <w:t xml:space="preserve">Neposredne prihodke od prodaje, ki predstavljajo pretežni del prihodkov, razporejamo na ustrezna stroškovna mesta neposredno. Prav tako pa neposredno razporejamo tudi druge prihodke iz poslovanja ter izredne prihodke. </w:t>
      </w:r>
    </w:p>
    <w:p w:rsidR="00AC0AD7" w:rsidRPr="00BC5598" w:rsidRDefault="00AC0AD7" w:rsidP="00AC0AD7">
      <w:pPr>
        <w:pStyle w:val="Naslov3"/>
        <w:numPr>
          <w:ilvl w:val="0"/>
          <w:numId w:val="0"/>
        </w:numPr>
        <w:ind w:left="720"/>
      </w:pPr>
      <w:bookmarkStart w:id="297" w:name="_Toc56308654"/>
      <w:bookmarkStart w:id="298" w:name="_Toc119395263"/>
      <w:bookmarkStart w:id="299" w:name="_Toc125446018"/>
      <w:bookmarkStart w:id="300" w:name="_Toc151343301"/>
      <w:bookmarkStart w:id="301" w:name="_Toc159172386"/>
      <w:bookmarkStart w:id="302" w:name="_Toc442215928"/>
      <w:bookmarkStart w:id="303" w:name="_Toc442633153"/>
      <w:bookmarkStart w:id="304" w:name="_Toc443167593"/>
      <w:bookmarkStart w:id="305" w:name="_Toc443900239"/>
      <w:bookmarkStart w:id="306" w:name="_Toc446940504"/>
      <w:r w:rsidRPr="00BC5598">
        <w:t>Razporejanje st</w:t>
      </w:r>
      <w:bookmarkEnd w:id="297"/>
      <w:bookmarkEnd w:id="298"/>
      <w:r w:rsidRPr="00BC5598">
        <w:t>roškov</w:t>
      </w:r>
      <w:bookmarkEnd w:id="299"/>
      <w:bookmarkEnd w:id="300"/>
      <w:bookmarkEnd w:id="301"/>
      <w:bookmarkEnd w:id="302"/>
      <w:bookmarkEnd w:id="303"/>
      <w:bookmarkEnd w:id="304"/>
      <w:bookmarkEnd w:id="305"/>
      <w:bookmarkEnd w:id="306"/>
      <w:r w:rsidRPr="00BC5598">
        <w:t xml:space="preserve"> </w:t>
      </w:r>
    </w:p>
    <w:p w:rsidR="00AC0AD7" w:rsidRPr="00BC5598" w:rsidRDefault="00AC0AD7" w:rsidP="00AC0AD7">
      <w:pPr>
        <w:rPr>
          <w:color w:val="FF0000"/>
        </w:rPr>
      </w:pPr>
    </w:p>
    <w:p w:rsidR="00AC0AD7" w:rsidRPr="00BC5598" w:rsidRDefault="00AC0AD7" w:rsidP="00AC0AD7">
      <w:r w:rsidRPr="00BC5598">
        <w:t>Neposredne stroške, ki se nanašajo na posamezno dejavnost, evidentiramo na stroškovna mesta direktno iz knjigovodskih listin in obračunov. To so neposredni stroški materiala, energije, prevoznih in ostalih eksternih in internih storitev. Neposredne stroške dela razporejamo direktno na stroškovne nosilce in poslovnoizidna mesta na osnovi opravljenih ur dela na posameznem stroškovnem mestu.</w:t>
      </w:r>
    </w:p>
    <w:p w:rsidR="00AC0AD7" w:rsidRPr="00BC5598" w:rsidRDefault="00AC0AD7" w:rsidP="00AC0AD7"/>
    <w:p w:rsidR="00AC0AD7" w:rsidRPr="00BC5598" w:rsidRDefault="00AC0AD7" w:rsidP="00AC0AD7">
      <w:r w:rsidRPr="00BC5598">
        <w:t>Posredne proizvajalne stroške, ki nastajajo pri izvajanju dejavnosti, razporejamo na stalne in spremenljive. Stalni stroški predstavljajo stroške, ki se praviloma pojavljajo neodvisno od obsega poslovanja, spremenljivi oziroma variabilni pa se spreminjajo glede na povečanje oziroma zmanjšanje obsega dejavnosti. V skupino posrednih proizvajalnih stroškov uvrščamo stroške po funkcionalnih skupinah, ki so:</w:t>
      </w:r>
    </w:p>
    <w:p w:rsidR="00AC0AD7" w:rsidRPr="00BC5598" w:rsidRDefault="00AC0AD7" w:rsidP="00AC0AD7">
      <w:pPr>
        <w:numPr>
          <w:ilvl w:val="0"/>
          <w:numId w:val="39"/>
        </w:numPr>
        <w:rPr>
          <w:szCs w:val="20"/>
        </w:rPr>
      </w:pPr>
      <w:bookmarkStart w:id="307" w:name="_Toc56308657"/>
      <w:r w:rsidRPr="00BC5598">
        <w:rPr>
          <w:szCs w:val="20"/>
        </w:rPr>
        <w:t xml:space="preserve">Stroški amortizacije: </w:t>
      </w:r>
      <w:bookmarkEnd w:id="307"/>
      <w:r w:rsidRPr="00BC5598">
        <w:rPr>
          <w:szCs w:val="20"/>
        </w:rPr>
        <w:t xml:space="preserve">evidentiramo jih skladno z razdelitvijo sredstev po posameznih poslovnoizidnih mestih in dejavnostih, kjer se uporabljajo. </w:t>
      </w:r>
    </w:p>
    <w:p w:rsidR="00AC0AD7" w:rsidRPr="00BC5598" w:rsidRDefault="00AC0AD7" w:rsidP="00AC0AD7">
      <w:pPr>
        <w:numPr>
          <w:ilvl w:val="0"/>
          <w:numId w:val="39"/>
        </w:numPr>
        <w:rPr>
          <w:szCs w:val="20"/>
        </w:rPr>
      </w:pPr>
      <w:bookmarkStart w:id="308" w:name="_Toc56308658"/>
      <w:r w:rsidRPr="00BC5598">
        <w:rPr>
          <w:szCs w:val="20"/>
        </w:rPr>
        <w:t>Stroški avtostrojnega parka (ASP)</w:t>
      </w:r>
      <w:bookmarkEnd w:id="308"/>
      <w:r w:rsidRPr="00BC5598">
        <w:rPr>
          <w:szCs w:val="20"/>
        </w:rPr>
        <w:t xml:space="preserve">: Ugotovljeni stroški v okviru avtostrojnega parka po posameznih avtomobilih in strojih, ki so začasni stroškovni nosilci, se prenašajo na končne stroškovne nosilce po dejavnostih oziroma posameznih poslovnoizidnih mestih, kjer se ti uporabljajo. V kolikor isto vozilo opravlja dela  na različnih stroškovnih mestih, se za delitev stroškov uporabi sodilo, in sicer </w:t>
      </w:r>
      <w:r w:rsidRPr="00BC5598">
        <w:rPr>
          <w:szCs w:val="20"/>
        </w:rPr>
        <w:lastRenderedPageBreak/>
        <w:t>dejansko število opravljenih efektivnih ur na posameznem stroškovnem mestu glede na skupno število delovnih ur obravnavanega obdobja.</w:t>
      </w:r>
    </w:p>
    <w:p w:rsidR="00AC0AD7" w:rsidRPr="00BC5598" w:rsidRDefault="00AB73CF" w:rsidP="00AC0AD7">
      <w:pPr>
        <w:numPr>
          <w:ilvl w:val="0"/>
          <w:numId w:val="39"/>
        </w:numPr>
        <w:rPr>
          <w:szCs w:val="20"/>
        </w:rPr>
      </w:pPr>
      <w:r>
        <w:rPr>
          <w:szCs w:val="20"/>
        </w:rPr>
        <w:t>s</w:t>
      </w:r>
      <w:r w:rsidR="00AC0AD7" w:rsidRPr="00BC5598">
        <w:rPr>
          <w:szCs w:val="20"/>
        </w:rPr>
        <w:t xml:space="preserve">troški vzdrževanja opreme in objektov: </w:t>
      </w:r>
      <w:r>
        <w:rPr>
          <w:szCs w:val="20"/>
        </w:rPr>
        <w:t>s</w:t>
      </w:r>
      <w:r w:rsidR="00AC0AD7" w:rsidRPr="00BC5598">
        <w:rPr>
          <w:szCs w:val="20"/>
        </w:rPr>
        <w:t>troške vzdrževanja opreme in objektov razporejamo direktno na stroškovne nosilce in poslovnoizidna mesta skladno z mestom uporabnosti.</w:t>
      </w:r>
    </w:p>
    <w:p w:rsidR="00AC0AD7" w:rsidRPr="00BC5598" w:rsidRDefault="00AC0AD7" w:rsidP="00AC0AD7">
      <w:pPr>
        <w:numPr>
          <w:ilvl w:val="0"/>
          <w:numId w:val="39"/>
        </w:numPr>
        <w:rPr>
          <w:szCs w:val="20"/>
        </w:rPr>
      </w:pPr>
      <w:r w:rsidRPr="00BC5598">
        <w:rPr>
          <w:szCs w:val="20"/>
        </w:rPr>
        <w:t xml:space="preserve">Popravke vrednosti terjatev in odpise obratnih sredstev:  oblikujemo vsako leto v skladu s standardi in našimi internimi akti in jih knjižimo neposredno na poslovnoizidna mesta, na katera se nanašajo. </w:t>
      </w:r>
    </w:p>
    <w:p w:rsidR="00AC0AD7" w:rsidRPr="00BC5598" w:rsidRDefault="00AC0AD7" w:rsidP="00AC0AD7">
      <w:pPr>
        <w:numPr>
          <w:ilvl w:val="0"/>
          <w:numId w:val="39"/>
        </w:numPr>
        <w:rPr>
          <w:szCs w:val="20"/>
        </w:rPr>
      </w:pPr>
      <w:r w:rsidRPr="00BC5598">
        <w:rPr>
          <w:szCs w:val="20"/>
        </w:rPr>
        <w:t xml:space="preserve">Drugi stroški materiala, energije in storitev: v to skupino stroškov uvrščamo porabljen pomožni in pisarniški material, nadomestne dele, kurivo za ogrevanje,  stroške poštnih, telefonskih in drugih telekomunikacijskih storitev, stroške plačilnega prometa, zdravstvene, bančne in finančne storitve, svetovalne in revizorske storitve, izdatke za deratizacijo in analizo vode, stroške reklam ter druge stroške in jih knjižimo direktno na stroškovna mesta. </w:t>
      </w:r>
    </w:p>
    <w:p w:rsidR="00AC0AD7" w:rsidRPr="00BC5598" w:rsidRDefault="00AC0AD7" w:rsidP="00AC0AD7">
      <w:pPr>
        <w:numPr>
          <w:ilvl w:val="0"/>
          <w:numId w:val="39"/>
        </w:numPr>
        <w:rPr>
          <w:szCs w:val="20"/>
        </w:rPr>
      </w:pPr>
      <w:r w:rsidRPr="00BC5598">
        <w:rPr>
          <w:szCs w:val="20"/>
        </w:rPr>
        <w:t xml:space="preserve">Zavarovalne premije: razporejamo na podlagi zavarovalne vrednosti omrežij in opreme. </w:t>
      </w:r>
    </w:p>
    <w:p w:rsidR="00AC0AD7" w:rsidRPr="00BC5598" w:rsidRDefault="00AC0AD7" w:rsidP="00AC0AD7"/>
    <w:p w:rsidR="00AC0AD7" w:rsidRPr="00BC5598" w:rsidRDefault="00AC0AD7" w:rsidP="00AC0AD7">
      <w:pPr>
        <w:contextualSpacing/>
        <w:rPr>
          <w:rFonts w:cs="Calibri"/>
          <w:szCs w:val="20"/>
        </w:rPr>
      </w:pPr>
      <w:r w:rsidRPr="00BC5598">
        <w:rPr>
          <w:rFonts w:cs="Calibri"/>
          <w:szCs w:val="20"/>
        </w:rPr>
        <w:t xml:space="preserve">Za večino stroškov velja, da jih je mogoče neposredno, na podlagi knjigovodske listine, knjižiti na posamezni vodovodnem sistem na katerega se taki stroški nanašajo. </w:t>
      </w:r>
    </w:p>
    <w:p w:rsidR="00AC0AD7" w:rsidRPr="00BC5598" w:rsidRDefault="00AC0AD7" w:rsidP="00AC0AD7"/>
    <w:p w:rsidR="00AC0AD7" w:rsidRPr="00BC5598" w:rsidRDefault="00AC0AD7" w:rsidP="00AC0AD7">
      <w:pPr>
        <w:pStyle w:val="Napis"/>
        <w:keepNext/>
        <w:jc w:val="both"/>
        <w:rPr>
          <w:rFonts w:ascii="Verdana" w:hAnsi="Verdana" w:cs="Calibri"/>
          <w:b w:val="0"/>
          <w:bCs w:val="0"/>
        </w:rPr>
      </w:pPr>
      <w:r w:rsidRPr="00BC5598">
        <w:rPr>
          <w:rFonts w:ascii="Verdana" w:hAnsi="Verdana" w:cs="Calibri"/>
          <w:b w:val="0"/>
          <w:bCs w:val="0"/>
        </w:rPr>
        <w:t>V tabeli prikazujemo stroškovna mesta v okviru dejavnosti odvajanja in čiščenja komunalne in padavinske odpadne vode.</w:t>
      </w:r>
    </w:p>
    <w:p w:rsidR="00AC0AD7" w:rsidRPr="00BC5598" w:rsidRDefault="00AC0AD7" w:rsidP="00AC0AD7">
      <w:pPr>
        <w:pStyle w:val="Napis"/>
        <w:keepNext/>
        <w:jc w:val="both"/>
        <w:rPr>
          <w:rFonts w:ascii="Verdana" w:hAnsi="Verdana" w:cs="Trebuchet MS"/>
          <w:b w:val="0"/>
          <w:bCs w:val="0"/>
        </w:rPr>
      </w:pPr>
      <w:bookmarkStart w:id="309" w:name="_Toc442633183"/>
    </w:p>
    <w:p w:rsidR="00AC0AD7" w:rsidRPr="00BC5598" w:rsidRDefault="00AC0AD7" w:rsidP="00AC0AD7">
      <w:pPr>
        <w:pStyle w:val="Napis"/>
        <w:keepNext/>
        <w:jc w:val="both"/>
        <w:rPr>
          <w:rFonts w:ascii="Verdana" w:hAnsi="Verdana" w:cs="Trebuchet MS"/>
          <w:b w:val="0"/>
          <w:bCs w:val="0"/>
        </w:rPr>
      </w:pPr>
      <w:bookmarkStart w:id="310" w:name="_Toc443900305"/>
      <w:bookmarkStart w:id="311" w:name="_Toc446961381"/>
      <w:r w:rsidRPr="00BC5598">
        <w:rPr>
          <w:rFonts w:ascii="Verdana" w:hAnsi="Verdana" w:cs="Trebuchet MS"/>
          <w:b w:val="0"/>
          <w:bCs w:val="0"/>
        </w:rPr>
        <w:t xml:space="preserve">Tabela </w:t>
      </w:r>
      <w:r w:rsidRPr="00BC5598">
        <w:rPr>
          <w:rFonts w:ascii="Verdana" w:hAnsi="Verdana" w:cs="Trebuchet MS"/>
          <w:b w:val="0"/>
          <w:bCs w:val="0"/>
        </w:rPr>
        <w:fldChar w:fldCharType="begin"/>
      </w:r>
      <w:r w:rsidRPr="00BC5598">
        <w:rPr>
          <w:rFonts w:ascii="Verdana" w:hAnsi="Verdana" w:cs="Trebuchet MS"/>
          <w:b w:val="0"/>
          <w:bCs w:val="0"/>
        </w:rPr>
        <w:instrText xml:space="preserve"> SEQ Tabela \* ARABIC </w:instrText>
      </w:r>
      <w:r w:rsidRPr="00BC5598">
        <w:rPr>
          <w:rFonts w:ascii="Verdana" w:hAnsi="Verdana" w:cs="Trebuchet MS"/>
          <w:b w:val="0"/>
          <w:bCs w:val="0"/>
        </w:rPr>
        <w:fldChar w:fldCharType="separate"/>
      </w:r>
      <w:r w:rsidR="008719D7">
        <w:rPr>
          <w:rFonts w:ascii="Verdana" w:hAnsi="Verdana" w:cs="Trebuchet MS"/>
          <w:b w:val="0"/>
          <w:bCs w:val="0"/>
          <w:noProof/>
        </w:rPr>
        <w:t>48</w:t>
      </w:r>
      <w:r w:rsidRPr="00BC5598">
        <w:rPr>
          <w:rFonts w:ascii="Verdana" w:hAnsi="Verdana" w:cs="Trebuchet MS"/>
          <w:b w:val="0"/>
          <w:bCs w:val="0"/>
        </w:rPr>
        <w:fldChar w:fldCharType="end"/>
      </w:r>
      <w:r w:rsidRPr="00BC5598">
        <w:rPr>
          <w:rFonts w:ascii="Verdana" w:hAnsi="Verdana" w:cs="Trebuchet MS"/>
          <w:b w:val="0"/>
          <w:bCs w:val="0"/>
        </w:rPr>
        <w:t>: Pregled stroškovnih mest na dejavnosti odvajanja in čiščenja komunalne in padavinske odpadne vode</w:t>
      </w:r>
      <w:bookmarkEnd w:id="309"/>
      <w:bookmarkEnd w:id="310"/>
      <w:bookmarkEnd w:id="311"/>
      <w:r w:rsidRPr="00BC5598">
        <w:rPr>
          <w:rFonts w:ascii="Verdana" w:hAnsi="Verdana" w:cs="Trebuchet MS"/>
          <w:b w:val="0"/>
          <w:bCs w:val="0"/>
        </w:rPr>
        <w:t xml:space="preserve"> </w:t>
      </w:r>
    </w:p>
    <w:p w:rsidR="00AC0AD7" w:rsidRPr="00BC5598" w:rsidRDefault="00AC0AD7" w:rsidP="00AC0AD7"/>
    <w:tbl>
      <w:tblPr>
        <w:tblW w:w="9068" w:type="dxa"/>
        <w:tblInd w:w="60" w:type="dxa"/>
        <w:tblCellMar>
          <w:left w:w="70" w:type="dxa"/>
          <w:right w:w="70" w:type="dxa"/>
        </w:tblCellMar>
        <w:tblLook w:val="04A0" w:firstRow="1" w:lastRow="0" w:firstColumn="1" w:lastColumn="0" w:noHBand="0" w:noVBand="1"/>
      </w:tblPr>
      <w:tblGrid>
        <w:gridCol w:w="2134"/>
        <w:gridCol w:w="6934"/>
      </w:tblGrid>
      <w:tr w:rsidR="00AC0AD7" w:rsidRPr="00BC5598" w:rsidTr="00F643E5">
        <w:trPr>
          <w:trHeight w:val="271"/>
        </w:trPr>
        <w:tc>
          <w:tcPr>
            <w:tcW w:w="2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C0AD7" w:rsidRPr="00BC5598" w:rsidRDefault="00AC0AD7" w:rsidP="00F643E5">
            <w:pPr>
              <w:jc w:val="left"/>
              <w:rPr>
                <w:color w:val="000000"/>
                <w:szCs w:val="20"/>
              </w:rPr>
            </w:pPr>
            <w:r w:rsidRPr="00BC5598">
              <w:rPr>
                <w:color w:val="000000"/>
                <w:szCs w:val="20"/>
              </w:rPr>
              <w:t>stroškovno mesto</w:t>
            </w:r>
          </w:p>
        </w:tc>
        <w:tc>
          <w:tcPr>
            <w:tcW w:w="6934" w:type="dxa"/>
            <w:tcBorders>
              <w:top w:val="single" w:sz="8" w:space="0" w:color="auto"/>
              <w:left w:val="nil"/>
              <w:bottom w:val="single" w:sz="8" w:space="0" w:color="auto"/>
              <w:right w:val="single" w:sz="8" w:space="0" w:color="auto"/>
            </w:tcBorders>
            <w:shd w:val="clear" w:color="auto" w:fill="auto"/>
            <w:noWrap/>
            <w:vAlign w:val="center"/>
            <w:hideMark/>
          </w:tcPr>
          <w:p w:rsidR="00AC0AD7" w:rsidRPr="00BC5598" w:rsidRDefault="00AC0AD7" w:rsidP="00F643E5">
            <w:pPr>
              <w:jc w:val="center"/>
              <w:rPr>
                <w:color w:val="000000"/>
                <w:szCs w:val="20"/>
              </w:rPr>
            </w:pPr>
            <w:r w:rsidRPr="00BC5598">
              <w:rPr>
                <w:color w:val="000000"/>
                <w:szCs w:val="20"/>
              </w:rPr>
              <w:t>naziv stroškovnega mesta</w:t>
            </w:r>
          </w:p>
        </w:tc>
      </w:tr>
      <w:tr w:rsidR="00AC0AD7" w:rsidRPr="00BC5598" w:rsidTr="00F643E5">
        <w:trPr>
          <w:trHeight w:val="271"/>
        </w:trPr>
        <w:tc>
          <w:tcPr>
            <w:tcW w:w="2134" w:type="dxa"/>
            <w:tcBorders>
              <w:top w:val="nil"/>
              <w:left w:val="single" w:sz="8" w:space="0" w:color="auto"/>
              <w:bottom w:val="single" w:sz="8" w:space="0" w:color="auto"/>
              <w:right w:val="single" w:sz="8" w:space="0" w:color="auto"/>
            </w:tcBorders>
            <w:shd w:val="clear" w:color="auto" w:fill="auto"/>
            <w:vAlign w:val="center"/>
            <w:hideMark/>
          </w:tcPr>
          <w:p w:rsidR="00AC0AD7" w:rsidRPr="00BC5598" w:rsidRDefault="00AC0AD7" w:rsidP="00BC5598">
            <w:pPr>
              <w:jc w:val="center"/>
              <w:rPr>
                <w:color w:val="000000"/>
                <w:szCs w:val="20"/>
              </w:rPr>
            </w:pPr>
            <w:r w:rsidRPr="00BC5598">
              <w:rPr>
                <w:color w:val="000000"/>
                <w:szCs w:val="20"/>
              </w:rPr>
              <w:t>1211</w:t>
            </w:r>
            <w:r w:rsidR="00BC5598" w:rsidRPr="00BC5598">
              <w:rPr>
                <w:color w:val="000000"/>
                <w:szCs w:val="20"/>
              </w:rPr>
              <w:t>3</w:t>
            </w:r>
          </w:p>
        </w:tc>
        <w:tc>
          <w:tcPr>
            <w:tcW w:w="6934" w:type="dxa"/>
            <w:tcBorders>
              <w:top w:val="nil"/>
              <w:left w:val="nil"/>
              <w:bottom w:val="single" w:sz="8" w:space="0" w:color="auto"/>
              <w:right w:val="single" w:sz="8" w:space="0" w:color="auto"/>
            </w:tcBorders>
            <w:shd w:val="clear" w:color="auto" w:fill="auto"/>
            <w:vAlign w:val="center"/>
            <w:hideMark/>
          </w:tcPr>
          <w:p w:rsidR="00AC0AD7" w:rsidRPr="00BC5598" w:rsidRDefault="00AC0AD7" w:rsidP="00BC5598">
            <w:pPr>
              <w:jc w:val="center"/>
              <w:rPr>
                <w:color w:val="000000"/>
                <w:szCs w:val="20"/>
              </w:rPr>
            </w:pPr>
            <w:r w:rsidRPr="00BC5598">
              <w:rPr>
                <w:color w:val="000000"/>
                <w:szCs w:val="20"/>
              </w:rPr>
              <w:t>odvajanje komunalne odpadne vode K</w:t>
            </w:r>
            <w:r w:rsidR="00BC5598" w:rsidRPr="00BC5598">
              <w:rPr>
                <w:color w:val="000000"/>
                <w:szCs w:val="20"/>
              </w:rPr>
              <w:t>ostanjevica</w:t>
            </w:r>
          </w:p>
        </w:tc>
      </w:tr>
      <w:tr w:rsidR="00AC0AD7" w:rsidRPr="00BC5598" w:rsidTr="00F643E5">
        <w:trPr>
          <w:trHeight w:val="271"/>
        </w:trPr>
        <w:tc>
          <w:tcPr>
            <w:tcW w:w="2134" w:type="dxa"/>
            <w:tcBorders>
              <w:top w:val="nil"/>
              <w:left w:val="single" w:sz="8" w:space="0" w:color="auto"/>
              <w:bottom w:val="single" w:sz="8" w:space="0" w:color="auto"/>
              <w:right w:val="single" w:sz="8" w:space="0" w:color="auto"/>
            </w:tcBorders>
            <w:shd w:val="clear" w:color="auto" w:fill="auto"/>
            <w:vAlign w:val="center"/>
            <w:hideMark/>
          </w:tcPr>
          <w:p w:rsidR="00AC0AD7" w:rsidRPr="00BC5598" w:rsidRDefault="00AC0AD7" w:rsidP="00BC5598">
            <w:pPr>
              <w:jc w:val="center"/>
              <w:rPr>
                <w:color w:val="000000"/>
                <w:szCs w:val="20"/>
              </w:rPr>
            </w:pPr>
            <w:r w:rsidRPr="00BC5598">
              <w:rPr>
                <w:color w:val="000000"/>
                <w:szCs w:val="20"/>
              </w:rPr>
              <w:t>1211</w:t>
            </w:r>
            <w:r w:rsidR="00BC5598" w:rsidRPr="00BC5598">
              <w:rPr>
                <w:color w:val="000000"/>
                <w:szCs w:val="20"/>
              </w:rPr>
              <w:t>6</w:t>
            </w:r>
          </w:p>
        </w:tc>
        <w:tc>
          <w:tcPr>
            <w:tcW w:w="6934" w:type="dxa"/>
            <w:tcBorders>
              <w:top w:val="nil"/>
              <w:left w:val="nil"/>
              <w:bottom w:val="single" w:sz="8" w:space="0" w:color="auto"/>
              <w:right w:val="single" w:sz="8" w:space="0" w:color="auto"/>
            </w:tcBorders>
            <w:shd w:val="clear" w:color="auto" w:fill="auto"/>
            <w:vAlign w:val="center"/>
            <w:hideMark/>
          </w:tcPr>
          <w:p w:rsidR="00AC0AD7" w:rsidRPr="00BC5598" w:rsidRDefault="00AC0AD7" w:rsidP="00BC5598">
            <w:pPr>
              <w:jc w:val="center"/>
              <w:rPr>
                <w:color w:val="000000"/>
                <w:szCs w:val="20"/>
              </w:rPr>
            </w:pPr>
            <w:r w:rsidRPr="00BC5598">
              <w:rPr>
                <w:color w:val="000000"/>
                <w:szCs w:val="20"/>
              </w:rPr>
              <w:t>čiščenje komunalne odpadne voda K</w:t>
            </w:r>
            <w:r w:rsidR="00BC5598" w:rsidRPr="00BC5598">
              <w:rPr>
                <w:color w:val="000000"/>
                <w:szCs w:val="20"/>
              </w:rPr>
              <w:t>ostanjevica</w:t>
            </w:r>
          </w:p>
        </w:tc>
      </w:tr>
      <w:tr w:rsidR="00AC0AD7" w:rsidRPr="00BC5598" w:rsidTr="00F643E5">
        <w:trPr>
          <w:trHeight w:val="271"/>
        </w:trPr>
        <w:tc>
          <w:tcPr>
            <w:tcW w:w="2134" w:type="dxa"/>
            <w:tcBorders>
              <w:top w:val="nil"/>
              <w:left w:val="single" w:sz="8" w:space="0" w:color="auto"/>
              <w:bottom w:val="single" w:sz="8" w:space="0" w:color="auto"/>
              <w:right w:val="single" w:sz="8" w:space="0" w:color="auto"/>
            </w:tcBorders>
            <w:shd w:val="clear" w:color="auto" w:fill="auto"/>
            <w:vAlign w:val="center"/>
            <w:hideMark/>
          </w:tcPr>
          <w:p w:rsidR="00AC0AD7" w:rsidRPr="00BC5598" w:rsidRDefault="00AC0AD7" w:rsidP="00BC5598">
            <w:pPr>
              <w:jc w:val="center"/>
              <w:rPr>
                <w:color w:val="000000"/>
                <w:szCs w:val="20"/>
              </w:rPr>
            </w:pPr>
            <w:r w:rsidRPr="00BC5598">
              <w:rPr>
                <w:color w:val="000000"/>
                <w:szCs w:val="20"/>
              </w:rPr>
              <w:t>121</w:t>
            </w:r>
            <w:r w:rsidR="00BC5598" w:rsidRPr="00BC5598">
              <w:rPr>
                <w:color w:val="000000"/>
                <w:szCs w:val="20"/>
              </w:rPr>
              <w:t>20</w:t>
            </w:r>
          </w:p>
        </w:tc>
        <w:tc>
          <w:tcPr>
            <w:tcW w:w="6934" w:type="dxa"/>
            <w:tcBorders>
              <w:top w:val="nil"/>
              <w:left w:val="nil"/>
              <w:bottom w:val="single" w:sz="8" w:space="0" w:color="auto"/>
              <w:right w:val="single" w:sz="8" w:space="0" w:color="auto"/>
            </w:tcBorders>
            <w:shd w:val="clear" w:color="auto" w:fill="auto"/>
            <w:vAlign w:val="center"/>
            <w:hideMark/>
          </w:tcPr>
          <w:p w:rsidR="00AC0AD7" w:rsidRPr="00BC5598" w:rsidRDefault="00AC0AD7" w:rsidP="00F643E5">
            <w:pPr>
              <w:jc w:val="center"/>
              <w:rPr>
                <w:color w:val="000000"/>
                <w:szCs w:val="20"/>
              </w:rPr>
            </w:pPr>
            <w:r w:rsidRPr="00BC5598">
              <w:rPr>
                <w:color w:val="000000"/>
                <w:szCs w:val="20"/>
              </w:rPr>
              <w:t>prevzem in ravnanje z goščami greznic in MKČN</w:t>
            </w:r>
            <w:r w:rsidR="00BC5598" w:rsidRPr="00BC5598">
              <w:rPr>
                <w:color w:val="000000"/>
                <w:szCs w:val="20"/>
              </w:rPr>
              <w:t xml:space="preserve"> Kostanjevica</w:t>
            </w:r>
          </w:p>
        </w:tc>
      </w:tr>
      <w:tr w:rsidR="00AC0AD7" w:rsidRPr="00BC5598" w:rsidTr="00F643E5">
        <w:trPr>
          <w:trHeight w:val="271"/>
        </w:trPr>
        <w:tc>
          <w:tcPr>
            <w:tcW w:w="2134" w:type="dxa"/>
            <w:tcBorders>
              <w:top w:val="nil"/>
              <w:left w:val="single" w:sz="8" w:space="0" w:color="auto"/>
              <w:bottom w:val="single" w:sz="8" w:space="0" w:color="auto"/>
              <w:right w:val="single" w:sz="8" w:space="0" w:color="auto"/>
            </w:tcBorders>
            <w:shd w:val="clear" w:color="auto" w:fill="auto"/>
            <w:vAlign w:val="center"/>
            <w:hideMark/>
          </w:tcPr>
          <w:p w:rsidR="00AC0AD7" w:rsidRPr="00BC5598" w:rsidRDefault="00AC0AD7" w:rsidP="00BC5598">
            <w:pPr>
              <w:jc w:val="center"/>
              <w:rPr>
                <w:color w:val="000000"/>
                <w:szCs w:val="20"/>
              </w:rPr>
            </w:pPr>
            <w:r w:rsidRPr="00BC5598">
              <w:rPr>
                <w:color w:val="000000"/>
                <w:szCs w:val="20"/>
              </w:rPr>
              <w:t>10</w:t>
            </w:r>
            <w:r w:rsidR="00BC5598" w:rsidRPr="00BC5598">
              <w:rPr>
                <w:color w:val="000000"/>
                <w:szCs w:val="20"/>
              </w:rPr>
              <w:t>010</w:t>
            </w:r>
          </w:p>
        </w:tc>
        <w:tc>
          <w:tcPr>
            <w:tcW w:w="6934" w:type="dxa"/>
            <w:tcBorders>
              <w:top w:val="nil"/>
              <w:left w:val="nil"/>
              <w:bottom w:val="single" w:sz="8" w:space="0" w:color="auto"/>
              <w:right w:val="single" w:sz="8" w:space="0" w:color="auto"/>
            </w:tcBorders>
            <w:shd w:val="clear" w:color="auto" w:fill="auto"/>
            <w:vAlign w:val="center"/>
            <w:hideMark/>
          </w:tcPr>
          <w:p w:rsidR="00AC0AD7" w:rsidRPr="00BC5598" w:rsidRDefault="00AC0AD7" w:rsidP="00F643E5">
            <w:pPr>
              <w:jc w:val="center"/>
              <w:rPr>
                <w:color w:val="000000"/>
                <w:szCs w:val="20"/>
              </w:rPr>
            </w:pPr>
            <w:r w:rsidRPr="00BC5598">
              <w:rPr>
                <w:color w:val="000000"/>
                <w:szCs w:val="20"/>
              </w:rPr>
              <w:t xml:space="preserve">omrežnina odvajanja komunalne odpadne voda </w:t>
            </w:r>
          </w:p>
        </w:tc>
      </w:tr>
      <w:tr w:rsidR="00AC0AD7" w:rsidRPr="00BC5598" w:rsidTr="00F643E5">
        <w:trPr>
          <w:trHeight w:val="271"/>
        </w:trPr>
        <w:tc>
          <w:tcPr>
            <w:tcW w:w="2134" w:type="dxa"/>
            <w:tcBorders>
              <w:top w:val="nil"/>
              <w:left w:val="single" w:sz="8" w:space="0" w:color="auto"/>
              <w:bottom w:val="single" w:sz="8" w:space="0" w:color="auto"/>
              <w:right w:val="single" w:sz="8" w:space="0" w:color="auto"/>
            </w:tcBorders>
            <w:shd w:val="clear" w:color="auto" w:fill="auto"/>
            <w:vAlign w:val="center"/>
            <w:hideMark/>
          </w:tcPr>
          <w:p w:rsidR="00AC0AD7" w:rsidRPr="00BC5598" w:rsidRDefault="00AC0AD7" w:rsidP="00AB73CF">
            <w:pPr>
              <w:jc w:val="center"/>
              <w:rPr>
                <w:color w:val="000000"/>
                <w:szCs w:val="20"/>
              </w:rPr>
            </w:pPr>
            <w:r w:rsidRPr="00BC5598">
              <w:rPr>
                <w:color w:val="000000"/>
                <w:szCs w:val="20"/>
              </w:rPr>
              <w:t>10</w:t>
            </w:r>
            <w:r w:rsidR="00BC5598" w:rsidRPr="00BC5598">
              <w:rPr>
                <w:color w:val="000000"/>
                <w:szCs w:val="20"/>
              </w:rPr>
              <w:t>0</w:t>
            </w:r>
            <w:r w:rsidR="00AB73CF">
              <w:rPr>
                <w:color w:val="000000"/>
                <w:szCs w:val="20"/>
              </w:rPr>
              <w:t>2</w:t>
            </w:r>
            <w:r w:rsidR="00BC5598" w:rsidRPr="00BC5598">
              <w:rPr>
                <w:color w:val="000000"/>
                <w:szCs w:val="20"/>
              </w:rPr>
              <w:t>0</w:t>
            </w:r>
          </w:p>
        </w:tc>
        <w:tc>
          <w:tcPr>
            <w:tcW w:w="6934" w:type="dxa"/>
            <w:tcBorders>
              <w:top w:val="nil"/>
              <w:left w:val="nil"/>
              <w:bottom w:val="single" w:sz="8" w:space="0" w:color="auto"/>
              <w:right w:val="single" w:sz="8" w:space="0" w:color="auto"/>
            </w:tcBorders>
            <w:shd w:val="clear" w:color="auto" w:fill="auto"/>
            <w:vAlign w:val="center"/>
            <w:hideMark/>
          </w:tcPr>
          <w:p w:rsidR="00AC0AD7" w:rsidRPr="00BC5598" w:rsidRDefault="00AC0AD7" w:rsidP="00F643E5">
            <w:pPr>
              <w:jc w:val="center"/>
              <w:rPr>
                <w:color w:val="000000"/>
                <w:szCs w:val="20"/>
              </w:rPr>
            </w:pPr>
            <w:r w:rsidRPr="00BC5598">
              <w:rPr>
                <w:color w:val="000000"/>
                <w:szCs w:val="20"/>
              </w:rPr>
              <w:t>omrežnina čiščenja komunalne odpadne vode</w:t>
            </w:r>
          </w:p>
        </w:tc>
      </w:tr>
    </w:tbl>
    <w:p w:rsidR="00AC0AD7" w:rsidRPr="00BC5598" w:rsidRDefault="00AC0AD7" w:rsidP="00AC0AD7"/>
    <w:p w:rsidR="00AC0AD7" w:rsidRPr="003A4F82" w:rsidRDefault="00AC0AD7" w:rsidP="00AC0AD7">
      <w:pPr>
        <w:pStyle w:val="Napis"/>
        <w:keepNext/>
        <w:jc w:val="both"/>
        <w:rPr>
          <w:rFonts w:ascii="Verdana" w:hAnsi="Verdana" w:cs="Trebuchet MS"/>
          <w:b w:val="0"/>
          <w:bCs w:val="0"/>
        </w:rPr>
      </w:pPr>
      <w:r w:rsidRPr="00BC5598">
        <w:rPr>
          <w:rFonts w:ascii="Verdana" w:hAnsi="Verdana" w:cs="Trebuchet MS"/>
          <w:b w:val="0"/>
          <w:bCs w:val="0"/>
        </w:rPr>
        <w:t>Za vsako stroškovno mesto v okviru dejavnosti odvajanja in čiščenja komunalne in padavinske odpadne vode se ugotavlja poslovni izid.</w:t>
      </w:r>
    </w:p>
    <w:p w:rsidR="00AC0AD7" w:rsidRPr="003A4F82" w:rsidRDefault="00AC0AD7" w:rsidP="00AC0AD7">
      <w:pPr>
        <w:rPr>
          <w:rFonts w:cs="Trebuchet MS"/>
          <w:szCs w:val="20"/>
        </w:rPr>
      </w:pPr>
    </w:p>
    <w:p w:rsidR="00F43DB9" w:rsidRDefault="00F43DB9" w:rsidP="0012606F">
      <w:pPr>
        <w:rPr>
          <w:szCs w:val="20"/>
        </w:rPr>
      </w:pPr>
    </w:p>
    <w:p w:rsidR="0012606F" w:rsidRPr="0082471A" w:rsidRDefault="0082471A" w:rsidP="00203664">
      <w:pPr>
        <w:pStyle w:val="Naslov2"/>
      </w:pPr>
      <w:bookmarkStart w:id="312" w:name="_Toc446940505"/>
      <w:r w:rsidRPr="0082471A">
        <w:t>D</w:t>
      </w:r>
      <w:r w:rsidR="0012606F" w:rsidRPr="0082471A">
        <w:t>ruga razkritja na podlagi Slovenskega računovodskega standarda 35</w:t>
      </w:r>
      <w:bookmarkEnd w:id="312"/>
      <w:r w:rsidR="0012606F" w:rsidRPr="0082471A">
        <w:t xml:space="preserve"> </w:t>
      </w:r>
    </w:p>
    <w:p w:rsidR="0012606F" w:rsidRPr="0082471A" w:rsidRDefault="0012606F" w:rsidP="0012606F">
      <w:pPr>
        <w:rPr>
          <w:szCs w:val="20"/>
        </w:rPr>
      </w:pPr>
    </w:p>
    <w:p w:rsidR="00BC5598" w:rsidRPr="009642E5" w:rsidRDefault="00AC0AD7" w:rsidP="009642E5">
      <w:pPr>
        <w:ind w:right="-1"/>
        <w:jc w:val="left"/>
        <w:rPr>
          <w:szCs w:val="20"/>
        </w:rPr>
        <w:sectPr w:rsidR="00BC5598" w:rsidRPr="009642E5" w:rsidSect="000A6ACE">
          <w:footerReference w:type="default" r:id="rId18"/>
          <w:pgSz w:w="11906" w:h="16838"/>
          <w:pgMar w:top="1417" w:right="1417" w:bottom="1417" w:left="1417" w:header="708" w:footer="708" w:gutter="0"/>
          <w:cols w:space="708"/>
          <w:docGrid w:linePitch="360"/>
        </w:sectPr>
      </w:pPr>
      <w:r>
        <w:rPr>
          <w:szCs w:val="20"/>
        </w:rPr>
        <w:t>V nadaljevanju podajamo izkaz poslovnega izida za dejavnosti gospodarskih javnih služb za leto 2014 in planiran izkaz poslovnega izida za dejavnosti go</w:t>
      </w:r>
      <w:r w:rsidR="009642E5">
        <w:rPr>
          <w:szCs w:val="20"/>
        </w:rPr>
        <w:t xml:space="preserve">spodarskih javnih služb za leto </w:t>
      </w:r>
      <w:r>
        <w:rPr>
          <w:szCs w:val="20"/>
        </w:rPr>
        <w:t>2016.</w:t>
      </w:r>
      <w:r w:rsidRPr="0082471A">
        <w:rPr>
          <w:szCs w:val="20"/>
        </w:rPr>
        <w:t xml:space="preserve"> </w:t>
      </w:r>
      <w:bookmarkStart w:id="313" w:name="_Toc443900306"/>
    </w:p>
    <w:p w:rsidR="00AC0AD7" w:rsidRDefault="00AC0AD7" w:rsidP="00AC0AD7">
      <w:pPr>
        <w:pStyle w:val="Napis"/>
        <w:keepNext/>
        <w:jc w:val="both"/>
        <w:rPr>
          <w:rFonts w:ascii="Verdana" w:hAnsi="Verdana" w:cs="Trebuchet MS"/>
          <w:b w:val="0"/>
          <w:bCs w:val="0"/>
          <w:color w:val="000000"/>
        </w:rPr>
      </w:pPr>
      <w:bookmarkStart w:id="314" w:name="_Toc446961382"/>
      <w:r w:rsidRPr="004C087C">
        <w:rPr>
          <w:rFonts w:ascii="Verdana" w:hAnsi="Verdana" w:cs="Trebuchet MS"/>
          <w:b w:val="0"/>
          <w:bCs w:val="0"/>
          <w:color w:val="000000"/>
        </w:rPr>
        <w:lastRenderedPageBreak/>
        <w:t xml:space="preserve">Tabela </w:t>
      </w:r>
      <w:r w:rsidRPr="004C087C">
        <w:rPr>
          <w:rFonts w:ascii="Verdana" w:hAnsi="Verdana" w:cs="Trebuchet MS"/>
          <w:b w:val="0"/>
          <w:bCs w:val="0"/>
          <w:color w:val="000000"/>
        </w:rPr>
        <w:fldChar w:fldCharType="begin"/>
      </w:r>
      <w:r w:rsidRPr="004C087C">
        <w:rPr>
          <w:rFonts w:ascii="Verdana" w:hAnsi="Verdana" w:cs="Trebuchet MS"/>
          <w:b w:val="0"/>
          <w:bCs w:val="0"/>
          <w:color w:val="000000"/>
        </w:rPr>
        <w:instrText xml:space="preserve"> SEQ Tabela \* ARABIC </w:instrText>
      </w:r>
      <w:r w:rsidRPr="004C087C">
        <w:rPr>
          <w:rFonts w:ascii="Verdana" w:hAnsi="Verdana" w:cs="Trebuchet MS"/>
          <w:b w:val="0"/>
          <w:bCs w:val="0"/>
          <w:color w:val="000000"/>
        </w:rPr>
        <w:fldChar w:fldCharType="separate"/>
      </w:r>
      <w:r w:rsidR="00BC5598">
        <w:rPr>
          <w:rFonts w:ascii="Verdana" w:hAnsi="Verdana" w:cs="Trebuchet MS"/>
          <w:b w:val="0"/>
          <w:bCs w:val="0"/>
          <w:noProof/>
          <w:color w:val="000000"/>
        </w:rPr>
        <w:t>49</w:t>
      </w:r>
      <w:r w:rsidRPr="004C087C">
        <w:rPr>
          <w:rFonts w:ascii="Verdana" w:hAnsi="Verdana" w:cs="Trebuchet MS"/>
          <w:b w:val="0"/>
          <w:bCs w:val="0"/>
          <w:color w:val="000000"/>
        </w:rPr>
        <w:fldChar w:fldCharType="end"/>
      </w:r>
      <w:r w:rsidRPr="004C087C">
        <w:rPr>
          <w:rFonts w:ascii="Verdana" w:hAnsi="Verdana" w:cs="Trebuchet MS"/>
          <w:b w:val="0"/>
          <w:bCs w:val="0"/>
          <w:color w:val="000000"/>
        </w:rPr>
        <w:t xml:space="preserve">: </w:t>
      </w:r>
      <w:r w:rsidRPr="005D3B0F">
        <w:rPr>
          <w:rFonts w:ascii="Verdana" w:hAnsi="Verdana" w:cs="Trebuchet MS"/>
          <w:b w:val="0"/>
          <w:bCs w:val="0"/>
          <w:color w:val="000000"/>
        </w:rPr>
        <w:t>Izkaz poslovnega izida za dejavnosti gospodarskih javnih služb za leto 2014</w:t>
      </w:r>
      <w:bookmarkEnd w:id="313"/>
      <w:bookmarkEnd w:id="314"/>
    </w:p>
    <w:p w:rsidR="00BC5598" w:rsidRDefault="00BC5598" w:rsidP="00317773">
      <w:pPr>
        <w:ind w:right="-1"/>
        <w:rPr>
          <w:szCs w:val="20"/>
        </w:rPr>
      </w:pPr>
    </w:p>
    <w:p w:rsidR="00BC5598" w:rsidRDefault="00F96EB6" w:rsidP="00317773">
      <w:pPr>
        <w:ind w:right="-1"/>
        <w:rPr>
          <w:szCs w:val="20"/>
        </w:rPr>
      </w:pPr>
      <w:r w:rsidRPr="00F96EB6">
        <w:rPr>
          <w:noProof/>
        </w:rPr>
        <w:drawing>
          <wp:inline distT="0" distB="0" distL="0" distR="0" wp14:anchorId="1C3816AB" wp14:editId="2ECA5B0A">
            <wp:extent cx="8885998" cy="5086350"/>
            <wp:effectExtent l="0" t="0" r="0"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891270" cy="5089368"/>
                    </a:xfrm>
                    <a:prstGeom prst="rect">
                      <a:avLst/>
                    </a:prstGeom>
                    <a:noFill/>
                    <a:ln>
                      <a:noFill/>
                    </a:ln>
                  </pic:spPr>
                </pic:pic>
              </a:graphicData>
            </a:graphic>
          </wp:inline>
        </w:drawing>
      </w:r>
    </w:p>
    <w:p w:rsidR="00BC5598" w:rsidRDefault="00BC5598" w:rsidP="00317773">
      <w:pPr>
        <w:ind w:right="-1"/>
        <w:rPr>
          <w:szCs w:val="20"/>
        </w:rPr>
      </w:pPr>
    </w:p>
    <w:p w:rsidR="00BC5598" w:rsidRDefault="00BC5598" w:rsidP="00317773">
      <w:pPr>
        <w:ind w:right="-1"/>
        <w:rPr>
          <w:szCs w:val="20"/>
        </w:rPr>
      </w:pPr>
    </w:p>
    <w:p w:rsidR="00BC5598" w:rsidRDefault="00BC5598" w:rsidP="00317773">
      <w:pPr>
        <w:ind w:right="-1"/>
        <w:rPr>
          <w:szCs w:val="20"/>
        </w:rPr>
      </w:pPr>
    </w:p>
    <w:p w:rsidR="00AC0AD7" w:rsidRDefault="00AC0AD7" w:rsidP="00AC0AD7">
      <w:pPr>
        <w:pStyle w:val="Napis"/>
        <w:keepNext/>
        <w:jc w:val="both"/>
        <w:rPr>
          <w:rFonts w:ascii="Verdana" w:hAnsi="Verdana" w:cs="Trebuchet MS"/>
          <w:b w:val="0"/>
          <w:bCs w:val="0"/>
          <w:color w:val="000000"/>
        </w:rPr>
      </w:pPr>
      <w:bookmarkStart w:id="315" w:name="_Toc442633185"/>
      <w:bookmarkStart w:id="316" w:name="_Toc443900307"/>
      <w:bookmarkStart w:id="317" w:name="_Toc446961383"/>
      <w:r w:rsidRPr="004C087C">
        <w:rPr>
          <w:rFonts w:ascii="Verdana" w:hAnsi="Verdana" w:cs="Trebuchet MS"/>
          <w:b w:val="0"/>
          <w:bCs w:val="0"/>
          <w:color w:val="000000"/>
        </w:rPr>
        <w:t xml:space="preserve">Tabela </w:t>
      </w:r>
      <w:r w:rsidRPr="004C087C">
        <w:rPr>
          <w:rFonts w:ascii="Verdana" w:hAnsi="Verdana" w:cs="Trebuchet MS"/>
          <w:b w:val="0"/>
          <w:bCs w:val="0"/>
          <w:color w:val="000000"/>
        </w:rPr>
        <w:fldChar w:fldCharType="begin"/>
      </w:r>
      <w:r w:rsidRPr="004C087C">
        <w:rPr>
          <w:rFonts w:ascii="Verdana" w:hAnsi="Verdana" w:cs="Trebuchet MS"/>
          <w:b w:val="0"/>
          <w:bCs w:val="0"/>
          <w:color w:val="000000"/>
        </w:rPr>
        <w:instrText xml:space="preserve"> SEQ Tabela \* ARABIC </w:instrText>
      </w:r>
      <w:r w:rsidRPr="004C087C">
        <w:rPr>
          <w:rFonts w:ascii="Verdana" w:hAnsi="Verdana" w:cs="Trebuchet MS"/>
          <w:b w:val="0"/>
          <w:bCs w:val="0"/>
          <w:color w:val="000000"/>
        </w:rPr>
        <w:fldChar w:fldCharType="separate"/>
      </w:r>
      <w:r w:rsidR="00BC5598">
        <w:rPr>
          <w:rFonts w:ascii="Verdana" w:hAnsi="Verdana" w:cs="Trebuchet MS"/>
          <w:b w:val="0"/>
          <w:bCs w:val="0"/>
          <w:noProof/>
          <w:color w:val="000000"/>
        </w:rPr>
        <w:t>50</w:t>
      </w:r>
      <w:r w:rsidRPr="004C087C">
        <w:rPr>
          <w:rFonts w:ascii="Verdana" w:hAnsi="Verdana" w:cs="Trebuchet MS"/>
          <w:b w:val="0"/>
          <w:bCs w:val="0"/>
          <w:color w:val="000000"/>
        </w:rPr>
        <w:fldChar w:fldCharType="end"/>
      </w:r>
      <w:r w:rsidRPr="004C087C">
        <w:rPr>
          <w:rFonts w:ascii="Verdana" w:hAnsi="Verdana" w:cs="Trebuchet MS"/>
          <w:b w:val="0"/>
          <w:bCs w:val="0"/>
          <w:color w:val="000000"/>
        </w:rPr>
        <w:t xml:space="preserve">: </w:t>
      </w:r>
      <w:r w:rsidRPr="005D3B0F">
        <w:rPr>
          <w:rFonts w:ascii="Verdana" w:hAnsi="Verdana" w:cs="Trebuchet MS"/>
          <w:b w:val="0"/>
          <w:bCs w:val="0"/>
          <w:color w:val="000000"/>
        </w:rPr>
        <w:t>Planiran izkaz poslovnega izida za dejavnosti gospodarskih javnih služb za leto 2016</w:t>
      </w:r>
      <w:bookmarkEnd w:id="315"/>
      <w:bookmarkEnd w:id="316"/>
      <w:bookmarkEnd w:id="317"/>
    </w:p>
    <w:p w:rsidR="000E6944" w:rsidRDefault="008E1DF3" w:rsidP="00317773">
      <w:pPr>
        <w:ind w:right="-1"/>
        <w:rPr>
          <w:szCs w:val="20"/>
        </w:rPr>
      </w:pPr>
      <w:r w:rsidRPr="008E1DF3">
        <w:rPr>
          <w:noProof/>
        </w:rPr>
        <w:drawing>
          <wp:inline distT="0" distB="0" distL="0" distR="0" wp14:anchorId="24135BF6" wp14:editId="15BBB13B">
            <wp:extent cx="8886825" cy="5276850"/>
            <wp:effectExtent l="0" t="0" r="9525"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891270" cy="5279489"/>
                    </a:xfrm>
                    <a:prstGeom prst="rect">
                      <a:avLst/>
                    </a:prstGeom>
                    <a:noFill/>
                    <a:ln>
                      <a:noFill/>
                    </a:ln>
                  </pic:spPr>
                </pic:pic>
              </a:graphicData>
            </a:graphic>
          </wp:inline>
        </w:drawing>
      </w:r>
    </w:p>
    <w:p w:rsidR="000E6944" w:rsidRDefault="000E6944" w:rsidP="00317773">
      <w:pPr>
        <w:ind w:right="-1"/>
        <w:rPr>
          <w:szCs w:val="20"/>
        </w:rPr>
      </w:pPr>
    </w:p>
    <w:p w:rsidR="00BC5598" w:rsidRDefault="00BC5598" w:rsidP="0059188E">
      <w:pPr>
        <w:pStyle w:val="Naslov1"/>
        <w:sectPr w:rsidR="00BC5598" w:rsidSect="00BC5598">
          <w:pgSz w:w="16838" w:h="11906" w:orient="landscape"/>
          <w:pgMar w:top="1418" w:right="1418" w:bottom="1418" w:left="1418" w:header="709" w:footer="709" w:gutter="0"/>
          <w:cols w:space="708"/>
          <w:docGrid w:linePitch="360"/>
        </w:sectPr>
      </w:pPr>
    </w:p>
    <w:p w:rsidR="00203664" w:rsidRDefault="00203664" w:rsidP="0059188E">
      <w:pPr>
        <w:pStyle w:val="Naslov1"/>
      </w:pPr>
      <w:bookmarkStart w:id="318" w:name="_Toc446940506"/>
      <w:r>
        <w:lastRenderedPageBreak/>
        <w:t>Zaključek</w:t>
      </w:r>
      <w:bookmarkEnd w:id="318"/>
      <w:r>
        <w:t xml:space="preserve">  </w:t>
      </w:r>
    </w:p>
    <w:p w:rsidR="00AC0AD7" w:rsidRPr="00F43421" w:rsidRDefault="00AC0AD7" w:rsidP="00AC0AD7">
      <w:pPr>
        <w:rPr>
          <w:szCs w:val="20"/>
        </w:rPr>
      </w:pPr>
      <w:r w:rsidRPr="00F43421">
        <w:rPr>
          <w:szCs w:val="20"/>
        </w:rPr>
        <w:t>V Elaboratu za dejavnost odvajanja in čiščenja komunalne in padavinske odpadne vode za leto 2016</w:t>
      </w:r>
      <w:r>
        <w:rPr>
          <w:szCs w:val="20"/>
        </w:rPr>
        <w:t xml:space="preserve"> s</w:t>
      </w:r>
      <w:r w:rsidRPr="00F43421">
        <w:rPr>
          <w:szCs w:val="20"/>
        </w:rPr>
        <w:t>o izračunane cene storit</w:t>
      </w:r>
      <w:r>
        <w:rPr>
          <w:szCs w:val="20"/>
        </w:rPr>
        <w:t>ve</w:t>
      </w:r>
      <w:r w:rsidRPr="00F43421">
        <w:rPr>
          <w:szCs w:val="20"/>
        </w:rPr>
        <w:t xml:space="preserve"> v EUR/m</w:t>
      </w:r>
      <w:r w:rsidRPr="00F43421">
        <w:rPr>
          <w:szCs w:val="20"/>
          <w:vertAlign w:val="superscript"/>
        </w:rPr>
        <w:t>3</w:t>
      </w:r>
      <w:r w:rsidRPr="00F43421">
        <w:rPr>
          <w:szCs w:val="20"/>
        </w:rPr>
        <w:t xml:space="preserve"> in enotne za vse vrste uporabnikov.</w:t>
      </w:r>
    </w:p>
    <w:p w:rsidR="00AC0AD7" w:rsidRDefault="00AC0AD7" w:rsidP="00AC0AD7">
      <w:pPr>
        <w:pStyle w:val="Default"/>
        <w:rPr>
          <w:rFonts w:ascii="Verdana" w:hAnsi="Verdana" w:cs="Times New Roman"/>
          <w:color w:val="auto"/>
          <w:sz w:val="20"/>
          <w:szCs w:val="20"/>
        </w:rPr>
      </w:pPr>
    </w:p>
    <w:p w:rsidR="00AC0AD7" w:rsidRDefault="00AC0AD7" w:rsidP="00AC0AD7">
      <w:pPr>
        <w:pStyle w:val="Default"/>
        <w:jc w:val="both"/>
        <w:rPr>
          <w:rFonts w:ascii="Verdana" w:hAnsi="Verdana" w:cs="Times New Roman"/>
          <w:color w:val="auto"/>
          <w:sz w:val="20"/>
          <w:szCs w:val="20"/>
        </w:rPr>
      </w:pPr>
      <w:r>
        <w:rPr>
          <w:rFonts w:ascii="Verdana" w:hAnsi="Verdana" w:cs="Times New Roman"/>
          <w:color w:val="auto"/>
          <w:sz w:val="20"/>
          <w:szCs w:val="20"/>
        </w:rPr>
        <w:t xml:space="preserve">Cena javne infrastrukture so izračunane v EUR/vodomer. </w:t>
      </w:r>
    </w:p>
    <w:p w:rsidR="00AC0AD7" w:rsidRDefault="00AC0AD7" w:rsidP="00AC0AD7">
      <w:pPr>
        <w:pStyle w:val="Default"/>
        <w:jc w:val="both"/>
        <w:rPr>
          <w:szCs w:val="20"/>
        </w:rPr>
      </w:pPr>
    </w:p>
    <w:p w:rsidR="00AC0AD7" w:rsidRPr="003A4F82" w:rsidRDefault="00AC0AD7" w:rsidP="00AC0AD7">
      <w:pPr>
        <w:rPr>
          <w:szCs w:val="20"/>
        </w:rPr>
      </w:pPr>
      <w:r>
        <w:rPr>
          <w:szCs w:val="20"/>
        </w:rPr>
        <w:t xml:space="preserve">Pristojni organ občine potrdi »potrjeno ceno storitve javne službe« (ceno infrastrukture, cena opravljanja storitev javne službe) in morebitno »subvencijo« nepridobitni dejavnosti. </w:t>
      </w:r>
      <w:r w:rsidRPr="003A4F82">
        <w:rPr>
          <w:szCs w:val="20"/>
        </w:rPr>
        <w:t>Subvencija je razlika med potrjeno in zaračunano ceno in bremeni proračun občine.</w:t>
      </w:r>
      <w:r>
        <w:rPr>
          <w:szCs w:val="20"/>
        </w:rPr>
        <w:t xml:space="preserve"> </w:t>
      </w:r>
      <w:r w:rsidRPr="003A4F82">
        <w:rPr>
          <w:szCs w:val="20"/>
        </w:rPr>
        <w:t xml:space="preserve">V skladu z Uredbo lahko občina prizna subvencijo za uporabnike, kot so gospodinjstva ali izvajalci nepridobitnih dejavnosti. </w:t>
      </w:r>
    </w:p>
    <w:p w:rsidR="00AC0AD7" w:rsidRDefault="00AC0AD7" w:rsidP="00AC0AD7">
      <w:pPr>
        <w:rPr>
          <w:szCs w:val="20"/>
        </w:rPr>
      </w:pPr>
    </w:p>
    <w:p w:rsidR="00AC0AD7" w:rsidRPr="003A4F82" w:rsidRDefault="00AC0AD7" w:rsidP="00AC0AD7">
      <w:pPr>
        <w:ind w:right="-1"/>
        <w:rPr>
          <w:szCs w:val="20"/>
        </w:rPr>
      </w:pPr>
      <w:r w:rsidRPr="003A4F82">
        <w:rPr>
          <w:szCs w:val="20"/>
        </w:rPr>
        <w:t>V občini K</w:t>
      </w:r>
      <w:r w:rsidR="00BC5598">
        <w:rPr>
          <w:szCs w:val="20"/>
        </w:rPr>
        <w:t xml:space="preserve">ostanjevica na Krki </w:t>
      </w:r>
      <w:r w:rsidRPr="003A4F82">
        <w:rPr>
          <w:szCs w:val="20"/>
        </w:rPr>
        <w:t xml:space="preserve">se </w:t>
      </w:r>
      <w:r>
        <w:rPr>
          <w:szCs w:val="20"/>
        </w:rPr>
        <w:t>omrežnina</w:t>
      </w:r>
      <w:r w:rsidRPr="003A4F82">
        <w:rPr>
          <w:szCs w:val="20"/>
        </w:rPr>
        <w:t xml:space="preserve"> za dejavnost odvajanja </w:t>
      </w:r>
      <w:r w:rsidR="00BC5598">
        <w:rPr>
          <w:szCs w:val="20"/>
        </w:rPr>
        <w:t xml:space="preserve">in čiščenja </w:t>
      </w:r>
      <w:r w:rsidRPr="003A4F82">
        <w:rPr>
          <w:szCs w:val="20"/>
        </w:rPr>
        <w:t>komunalne odpadne vode ne bo v celoti prenesla na uporabnike storitev</w:t>
      </w:r>
      <w:r w:rsidRPr="003A4F82">
        <w:t>, kajti Občina K</w:t>
      </w:r>
      <w:r w:rsidR="00BC5598">
        <w:t>ostanjevica na Krki jo</w:t>
      </w:r>
      <w:r w:rsidRPr="003A4F82">
        <w:t xml:space="preserve"> bo subvencionirala iz občinskega proračuna</w:t>
      </w:r>
      <w:r w:rsidRPr="003A4F82">
        <w:rPr>
          <w:szCs w:val="20"/>
        </w:rPr>
        <w:t>.</w:t>
      </w:r>
    </w:p>
    <w:p w:rsidR="00AC0AD7" w:rsidRPr="00FA6A60" w:rsidRDefault="00AC0AD7" w:rsidP="00AC0AD7">
      <w:pPr>
        <w:pStyle w:val="Default"/>
        <w:jc w:val="both"/>
        <w:rPr>
          <w:rFonts w:ascii="Verdana" w:hAnsi="Verdana" w:cs="Times New Roman"/>
          <w:color w:val="auto"/>
          <w:sz w:val="20"/>
          <w:szCs w:val="20"/>
        </w:rPr>
      </w:pPr>
    </w:p>
    <w:p w:rsidR="00AC0AD7" w:rsidRPr="000865BE" w:rsidRDefault="00AC0AD7" w:rsidP="00AC0AD7">
      <w:pPr>
        <w:rPr>
          <w:szCs w:val="20"/>
        </w:rPr>
      </w:pPr>
      <w:bookmarkStart w:id="319" w:name="_Toc443900308"/>
      <w:bookmarkStart w:id="320" w:name="_Toc446961384"/>
      <w:r w:rsidRPr="000865BE">
        <w:rPr>
          <w:rFonts w:cs="Trebuchet MS"/>
          <w:bCs/>
        </w:rPr>
        <w:t xml:space="preserve">Tabela </w:t>
      </w:r>
      <w:r w:rsidRPr="000865BE">
        <w:rPr>
          <w:rFonts w:cs="Trebuchet MS"/>
          <w:bCs/>
        </w:rPr>
        <w:fldChar w:fldCharType="begin"/>
      </w:r>
      <w:r w:rsidRPr="000865BE">
        <w:rPr>
          <w:rFonts w:cs="Trebuchet MS"/>
          <w:bCs/>
        </w:rPr>
        <w:instrText xml:space="preserve"> SEQ Tabela \* ARABIC </w:instrText>
      </w:r>
      <w:r w:rsidRPr="000865BE">
        <w:rPr>
          <w:rFonts w:cs="Trebuchet MS"/>
          <w:bCs/>
        </w:rPr>
        <w:fldChar w:fldCharType="separate"/>
      </w:r>
      <w:r w:rsidR="00BC5598" w:rsidRPr="000865BE">
        <w:rPr>
          <w:rFonts w:cs="Trebuchet MS"/>
          <w:bCs/>
          <w:noProof/>
        </w:rPr>
        <w:t>51</w:t>
      </w:r>
      <w:r w:rsidRPr="000865BE">
        <w:rPr>
          <w:rFonts w:cs="Trebuchet MS"/>
          <w:bCs/>
        </w:rPr>
        <w:fldChar w:fldCharType="end"/>
      </w:r>
      <w:r w:rsidRPr="000865BE">
        <w:rPr>
          <w:rFonts w:cs="Trebuchet MS"/>
          <w:bCs/>
        </w:rPr>
        <w:t xml:space="preserve">: </w:t>
      </w:r>
      <w:r w:rsidRPr="000865BE">
        <w:rPr>
          <w:rFonts w:cs="Trebuchet MS"/>
          <w:bCs/>
          <w:szCs w:val="20"/>
        </w:rPr>
        <w:t>Predračunske cene 2016 in indeksno odstopanje od potrjene cene 2015</w:t>
      </w:r>
      <w:bookmarkEnd w:id="319"/>
      <w:bookmarkEnd w:id="320"/>
      <w:r w:rsidRPr="000865BE">
        <w:rPr>
          <w:rFonts w:cs="Trebuchet MS"/>
          <w:bCs/>
          <w:szCs w:val="20"/>
        </w:rPr>
        <w:t xml:space="preserve"> </w:t>
      </w:r>
    </w:p>
    <w:p w:rsidR="00AC0AD7" w:rsidRPr="000865BE" w:rsidRDefault="00AC0AD7" w:rsidP="00AC0AD7">
      <w:pPr>
        <w:rPr>
          <w:szCs w:val="20"/>
        </w:rPr>
      </w:pPr>
    </w:p>
    <w:tbl>
      <w:tblPr>
        <w:tblW w:w="9250" w:type="dxa"/>
        <w:tblInd w:w="65" w:type="dxa"/>
        <w:tblLayout w:type="fixed"/>
        <w:tblCellMar>
          <w:left w:w="70" w:type="dxa"/>
          <w:right w:w="70" w:type="dxa"/>
        </w:tblCellMar>
        <w:tblLook w:val="04A0" w:firstRow="1" w:lastRow="0" w:firstColumn="1" w:lastColumn="0" w:noHBand="0" w:noVBand="1"/>
      </w:tblPr>
      <w:tblGrid>
        <w:gridCol w:w="4683"/>
        <w:gridCol w:w="1559"/>
        <w:gridCol w:w="1418"/>
        <w:gridCol w:w="1590"/>
      </w:tblGrid>
      <w:tr w:rsidR="00AC0AD7" w:rsidRPr="000865BE" w:rsidTr="00AB73CF">
        <w:trPr>
          <w:trHeight w:val="898"/>
        </w:trPr>
        <w:tc>
          <w:tcPr>
            <w:tcW w:w="46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C0AD7" w:rsidRPr="00AB73CF" w:rsidRDefault="00AC0AD7" w:rsidP="00F643E5">
            <w:pPr>
              <w:jc w:val="left"/>
              <w:rPr>
                <w:sz w:val="18"/>
                <w:szCs w:val="18"/>
              </w:rPr>
            </w:pPr>
            <w:r w:rsidRPr="00AB73CF">
              <w:rPr>
                <w:sz w:val="18"/>
                <w:szCs w:val="18"/>
              </w:rPr>
              <w:t>DEJAVNOST</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AC0AD7" w:rsidRPr="00AB73CF" w:rsidRDefault="00AC0AD7" w:rsidP="00F643E5">
            <w:pPr>
              <w:jc w:val="center"/>
              <w:rPr>
                <w:sz w:val="18"/>
                <w:szCs w:val="18"/>
              </w:rPr>
            </w:pPr>
            <w:r w:rsidRPr="00AB73CF">
              <w:rPr>
                <w:sz w:val="18"/>
                <w:szCs w:val="18"/>
              </w:rPr>
              <w:t xml:space="preserve">Predračunske cene 2016 </w:t>
            </w:r>
          </w:p>
          <w:p w:rsidR="00AC0AD7" w:rsidRPr="00AB73CF" w:rsidRDefault="00AC0AD7" w:rsidP="00F643E5">
            <w:pPr>
              <w:jc w:val="center"/>
              <w:rPr>
                <w:sz w:val="18"/>
                <w:szCs w:val="18"/>
              </w:rPr>
            </w:pPr>
            <w:r w:rsidRPr="00AB73CF">
              <w:rPr>
                <w:sz w:val="18"/>
                <w:szCs w:val="18"/>
              </w:rPr>
              <w:t>v EUR/m</w:t>
            </w:r>
            <w:r w:rsidRPr="00AB73CF">
              <w:rPr>
                <w:sz w:val="18"/>
                <w:szCs w:val="18"/>
                <w:vertAlign w:val="superscript"/>
              </w:rPr>
              <w:t>3</w:t>
            </w:r>
            <w:r w:rsidRPr="00AB73CF">
              <w:rPr>
                <w:sz w:val="18"/>
                <w:szCs w:val="18"/>
              </w:rPr>
              <w:t xml:space="preserve"> </w:t>
            </w:r>
          </w:p>
        </w:tc>
        <w:tc>
          <w:tcPr>
            <w:tcW w:w="1418" w:type="dxa"/>
            <w:tcBorders>
              <w:top w:val="single" w:sz="4" w:space="0" w:color="auto"/>
              <w:left w:val="nil"/>
              <w:bottom w:val="single" w:sz="4" w:space="0" w:color="auto"/>
              <w:right w:val="single" w:sz="4" w:space="0" w:color="auto"/>
            </w:tcBorders>
            <w:shd w:val="clear" w:color="auto" w:fill="auto"/>
            <w:vAlign w:val="bottom"/>
          </w:tcPr>
          <w:p w:rsidR="00AC0AD7" w:rsidRPr="00AB73CF" w:rsidRDefault="00AC0AD7" w:rsidP="00F643E5">
            <w:pPr>
              <w:jc w:val="center"/>
              <w:rPr>
                <w:sz w:val="18"/>
                <w:szCs w:val="18"/>
              </w:rPr>
            </w:pPr>
            <w:r w:rsidRPr="00AB73CF">
              <w:rPr>
                <w:sz w:val="18"/>
                <w:szCs w:val="18"/>
              </w:rPr>
              <w:t xml:space="preserve">Potrjene cene 2015 </w:t>
            </w:r>
          </w:p>
          <w:p w:rsidR="00AC0AD7" w:rsidRPr="00AB73CF" w:rsidRDefault="00AC0AD7" w:rsidP="00F643E5">
            <w:pPr>
              <w:jc w:val="center"/>
              <w:rPr>
                <w:sz w:val="18"/>
                <w:szCs w:val="18"/>
              </w:rPr>
            </w:pPr>
            <w:r w:rsidRPr="00AB73CF">
              <w:rPr>
                <w:sz w:val="18"/>
                <w:szCs w:val="18"/>
              </w:rPr>
              <w:t>v EUR/m</w:t>
            </w:r>
            <w:r w:rsidRPr="00AB73CF">
              <w:rPr>
                <w:sz w:val="18"/>
                <w:szCs w:val="18"/>
                <w:vertAlign w:val="superscript"/>
              </w:rPr>
              <w:t>3</w:t>
            </w:r>
          </w:p>
        </w:tc>
        <w:tc>
          <w:tcPr>
            <w:tcW w:w="1590" w:type="dxa"/>
            <w:tcBorders>
              <w:top w:val="single" w:sz="4" w:space="0" w:color="auto"/>
              <w:left w:val="nil"/>
              <w:bottom w:val="single" w:sz="4" w:space="0" w:color="auto"/>
              <w:right w:val="single" w:sz="4" w:space="0" w:color="auto"/>
            </w:tcBorders>
            <w:shd w:val="clear" w:color="auto" w:fill="auto"/>
            <w:vAlign w:val="bottom"/>
          </w:tcPr>
          <w:p w:rsidR="00AC0AD7" w:rsidRPr="00AB73CF" w:rsidRDefault="00AC0AD7" w:rsidP="00F643E5">
            <w:pPr>
              <w:jc w:val="center"/>
              <w:rPr>
                <w:sz w:val="18"/>
                <w:szCs w:val="18"/>
              </w:rPr>
            </w:pPr>
            <w:r w:rsidRPr="00AB73CF">
              <w:rPr>
                <w:sz w:val="18"/>
                <w:szCs w:val="18"/>
              </w:rPr>
              <w:t>Indeks                         (predračunske 2016/              potrjene 2015)</w:t>
            </w:r>
          </w:p>
        </w:tc>
      </w:tr>
      <w:tr w:rsidR="00BC5598" w:rsidRPr="000865BE" w:rsidTr="00AB73CF">
        <w:trPr>
          <w:trHeight w:val="320"/>
        </w:trPr>
        <w:tc>
          <w:tcPr>
            <w:tcW w:w="4683" w:type="dxa"/>
            <w:tcBorders>
              <w:top w:val="nil"/>
              <w:left w:val="single" w:sz="4" w:space="0" w:color="auto"/>
              <w:bottom w:val="single" w:sz="4" w:space="0" w:color="auto"/>
              <w:right w:val="single" w:sz="4" w:space="0" w:color="auto"/>
            </w:tcBorders>
            <w:shd w:val="clear" w:color="auto" w:fill="auto"/>
            <w:noWrap/>
            <w:vAlign w:val="center"/>
            <w:hideMark/>
          </w:tcPr>
          <w:p w:rsidR="00BC5598" w:rsidRPr="00AB73CF" w:rsidRDefault="00BC5598" w:rsidP="00F643E5">
            <w:pPr>
              <w:rPr>
                <w:sz w:val="18"/>
                <w:szCs w:val="18"/>
              </w:rPr>
            </w:pPr>
            <w:r w:rsidRPr="00AB73CF">
              <w:rPr>
                <w:sz w:val="18"/>
                <w:szCs w:val="18"/>
              </w:rPr>
              <w:t>ODVAJANJE KOMUNALNE ODPADNE VODE</w:t>
            </w:r>
          </w:p>
        </w:tc>
        <w:tc>
          <w:tcPr>
            <w:tcW w:w="1559" w:type="dxa"/>
            <w:tcBorders>
              <w:top w:val="nil"/>
              <w:left w:val="nil"/>
              <w:bottom w:val="single" w:sz="4" w:space="0" w:color="auto"/>
              <w:right w:val="single" w:sz="4" w:space="0" w:color="auto"/>
            </w:tcBorders>
            <w:shd w:val="clear" w:color="auto" w:fill="auto"/>
            <w:noWrap/>
            <w:vAlign w:val="center"/>
            <w:hideMark/>
          </w:tcPr>
          <w:p w:rsidR="00BC5598" w:rsidRPr="00AB73CF" w:rsidRDefault="00BC5598">
            <w:pPr>
              <w:jc w:val="center"/>
              <w:rPr>
                <w:sz w:val="18"/>
                <w:szCs w:val="18"/>
              </w:rPr>
            </w:pPr>
            <w:r w:rsidRPr="00AB73CF">
              <w:rPr>
                <w:sz w:val="18"/>
                <w:szCs w:val="18"/>
              </w:rPr>
              <w:t>0,4216</w:t>
            </w:r>
          </w:p>
        </w:tc>
        <w:tc>
          <w:tcPr>
            <w:tcW w:w="1418" w:type="dxa"/>
            <w:tcBorders>
              <w:top w:val="nil"/>
              <w:left w:val="nil"/>
              <w:bottom w:val="single" w:sz="4" w:space="0" w:color="auto"/>
              <w:right w:val="single" w:sz="4" w:space="0" w:color="auto"/>
            </w:tcBorders>
            <w:shd w:val="clear" w:color="auto" w:fill="auto"/>
            <w:noWrap/>
            <w:vAlign w:val="center"/>
            <w:hideMark/>
          </w:tcPr>
          <w:p w:rsidR="00BC5598" w:rsidRPr="00AB73CF" w:rsidRDefault="00BC5598">
            <w:pPr>
              <w:jc w:val="center"/>
              <w:rPr>
                <w:sz w:val="18"/>
                <w:szCs w:val="18"/>
              </w:rPr>
            </w:pPr>
            <w:r w:rsidRPr="00AB73CF">
              <w:rPr>
                <w:sz w:val="18"/>
                <w:szCs w:val="18"/>
              </w:rPr>
              <w:t>0,4176</w:t>
            </w:r>
          </w:p>
        </w:tc>
        <w:tc>
          <w:tcPr>
            <w:tcW w:w="1590" w:type="dxa"/>
            <w:tcBorders>
              <w:top w:val="nil"/>
              <w:left w:val="nil"/>
              <w:bottom w:val="single" w:sz="4" w:space="0" w:color="auto"/>
              <w:right w:val="single" w:sz="4" w:space="0" w:color="auto"/>
            </w:tcBorders>
            <w:shd w:val="clear" w:color="auto" w:fill="auto"/>
            <w:noWrap/>
            <w:vAlign w:val="center"/>
            <w:hideMark/>
          </w:tcPr>
          <w:p w:rsidR="00BC5598" w:rsidRPr="00AB73CF" w:rsidRDefault="00BC5598">
            <w:pPr>
              <w:jc w:val="center"/>
              <w:rPr>
                <w:sz w:val="18"/>
                <w:szCs w:val="18"/>
              </w:rPr>
            </w:pPr>
            <w:r w:rsidRPr="00AB73CF">
              <w:rPr>
                <w:sz w:val="18"/>
                <w:szCs w:val="18"/>
              </w:rPr>
              <w:t>101</w:t>
            </w:r>
          </w:p>
        </w:tc>
      </w:tr>
      <w:tr w:rsidR="00BC5598" w:rsidRPr="000865BE" w:rsidTr="00AB73CF">
        <w:trPr>
          <w:trHeight w:val="320"/>
        </w:trPr>
        <w:tc>
          <w:tcPr>
            <w:tcW w:w="4683" w:type="dxa"/>
            <w:tcBorders>
              <w:top w:val="nil"/>
              <w:left w:val="single" w:sz="4" w:space="0" w:color="auto"/>
              <w:bottom w:val="single" w:sz="4" w:space="0" w:color="auto"/>
              <w:right w:val="single" w:sz="4" w:space="0" w:color="auto"/>
            </w:tcBorders>
            <w:shd w:val="clear" w:color="auto" w:fill="auto"/>
            <w:noWrap/>
            <w:vAlign w:val="center"/>
            <w:hideMark/>
          </w:tcPr>
          <w:p w:rsidR="00BC5598" w:rsidRPr="00AB73CF" w:rsidRDefault="001274A7" w:rsidP="00F643E5">
            <w:pPr>
              <w:rPr>
                <w:sz w:val="18"/>
                <w:szCs w:val="18"/>
              </w:rPr>
            </w:pPr>
            <w:r w:rsidRPr="00AB73CF">
              <w:rPr>
                <w:sz w:val="18"/>
                <w:szCs w:val="18"/>
              </w:rPr>
              <w:t>ČIŠČENJE KOMUNALNE ODPADNE VODE</w:t>
            </w:r>
          </w:p>
        </w:tc>
        <w:tc>
          <w:tcPr>
            <w:tcW w:w="1559" w:type="dxa"/>
            <w:tcBorders>
              <w:top w:val="nil"/>
              <w:left w:val="nil"/>
              <w:bottom w:val="single" w:sz="4" w:space="0" w:color="auto"/>
              <w:right w:val="single" w:sz="4" w:space="0" w:color="auto"/>
            </w:tcBorders>
            <w:shd w:val="clear" w:color="auto" w:fill="auto"/>
            <w:noWrap/>
            <w:vAlign w:val="center"/>
            <w:hideMark/>
          </w:tcPr>
          <w:p w:rsidR="00BC5598" w:rsidRPr="00AB73CF" w:rsidRDefault="00BC5598" w:rsidP="001274A7">
            <w:pPr>
              <w:jc w:val="center"/>
              <w:rPr>
                <w:sz w:val="18"/>
                <w:szCs w:val="18"/>
              </w:rPr>
            </w:pPr>
            <w:r w:rsidRPr="00AB73CF">
              <w:rPr>
                <w:sz w:val="18"/>
                <w:szCs w:val="18"/>
              </w:rPr>
              <w:t>0,6917</w:t>
            </w:r>
          </w:p>
        </w:tc>
        <w:tc>
          <w:tcPr>
            <w:tcW w:w="1418" w:type="dxa"/>
            <w:tcBorders>
              <w:top w:val="nil"/>
              <w:left w:val="nil"/>
              <w:bottom w:val="single" w:sz="4" w:space="0" w:color="auto"/>
              <w:right w:val="single" w:sz="4" w:space="0" w:color="auto"/>
            </w:tcBorders>
            <w:shd w:val="clear" w:color="auto" w:fill="auto"/>
            <w:noWrap/>
            <w:vAlign w:val="center"/>
            <w:hideMark/>
          </w:tcPr>
          <w:p w:rsidR="00BC5598" w:rsidRPr="00AB73CF" w:rsidRDefault="00BC5598" w:rsidP="001274A7">
            <w:pPr>
              <w:jc w:val="center"/>
              <w:rPr>
                <w:sz w:val="18"/>
                <w:szCs w:val="18"/>
              </w:rPr>
            </w:pPr>
            <w:r w:rsidRPr="00AB73CF">
              <w:rPr>
                <w:sz w:val="18"/>
                <w:szCs w:val="18"/>
              </w:rPr>
              <w:t>0,6957</w:t>
            </w:r>
          </w:p>
        </w:tc>
        <w:tc>
          <w:tcPr>
            <w:tcW w:w="1590" w:type="dxa"/>
            <w:tcBorders>
              <w:top w:val="nil"/>
              <w:left w:val="nil"/>
              <w:bottom w:val="single" w:sz="4" w:space="0" w:color="auto"/>
              <w:right w:val="single" w:sz="4" w:space="0" w:color="auto"/>
            </w:tcBorders>
            <w:shd w:val="clear" w:color="auto" w:fill="auto"/>
            <w:noWrap/>
            <w:vAlign w:val="center"/>
            <w:hideMark/>
          </w:tcPr>
          <w:p w:rsidR="00BC5598" w:rsidRPr="00AB73CF" w:rsidRDefault="00BC5598" w:rsidP="001274A7">
            <w:pPr>
              <w:jc w:val="center"/>
              <w:rPr>
                <w:sz w:val="18"/>
                <w:szCs w:val="18"/>
              </w:rPr>
            </w:pPr>
            <w:r w:rsidRPr="00AB73CF">
              <w:rPr>
                <w:sz w:val="18"/>
                <w:szCs w:val="18"/>
              </w:rPr>
              <w:t>99</w:t>
            </w:r>
          </w:p>
        </w:tc>
      </w:tr>
      <w:tr w:rsidR="00BC5598" w:rsidRPr="000865BE" w:rsidTr="00AB73CF">
        <w:trPr>
          <w:trHeight w:val="320"/>
        </w:trPr>
        <w:tc>
          <w:tcPr>
            <w:tcW w:w="4683" w:type="dxa"/>
            <w:tcBorders>
              <w:top w:val="nil"/>
              <w:left w:val="single" w:sz="4" w:space="0" w:color="auto"/>
              <w:bottom w:val="single" w:sz="4" w:space="0" w:color="auto"/>
              <w:right w:val="single" w:sz="4" w:space="0" w:color="auto"/>
            </w:tcBorders>
            <w:shd w:val="clear" w:color="auto" w:fill="auto"/>
            <w:noWrap/>
            <w:vAlign w:val="center"/>
            <w:hideMark/>
          </w:tcPr>
          <w:p w:rsidR="00BC5598" w:rsidRPr="00AB73CF" w:rsidRDefault="00BC5598" w:rsidP="00F643E5">
            <w:pPr>
              <w:jc w:val="left"/>
              <w:rPr>
                <w:sz w:val="18"/>
                <w:szCs w:val="18"/>
              </w:rPr>
            </w:pPr>
            <w:r w:rsidRPr="00AB73CF">
              <w:rPr>
                <w:sz w:val="18"/>
                <w:szCs w:val="18"/>
              </w:rPr>
              <w:t>PREVZEM GREZNIČNIH GOŠČ IN BLATA IZ MKČN</w:t>
            </w:r>
          </w:p>
        </w:tc>
        <w:tc>
          <w:tcPr>
            <w:tcW w:w="1559" w:type="dxa"/>
            <w:tcBorders>
              <w:top w:val="nil"/>
              <w:left w:val="nil"/>
              <w:bottom w:val="single" w:sz="4" w:space="0" w:color="auto"/>
              <w:right w:val="single" w:sz="4" w:space="0" w:color="auto"/>
            </w:tcBorders>
            <w:shd w:val="clear" w:color="auto" w:fill="auto"/>
            <w:noWrap/>
            <w:vAlign w:val="center"/>
            <w:hideMark/>
          </w:tcPr>
          <w:p w:rsidR="00BC5598" w:rsidRPr="00AB73CF" w:rsidRDefault="00BC5598" w:rsidP="001274A7">
            <w:pPr>
              <w:jc w:val="center"/>
              <w:rPr>
                <w:sz w:val="18"/>
                <w:szCs w:val="18"/>
              </w:rPr>
            </w:pPr>
            <w:r w:rsidRPr="00AB73CF">
              <w:rPr>
                <w:sz w:val="18"/>
                <w:szCs w:val="18"/>
              </w:rPr>
              <w:t>0,4946</w:t>
            </w:r>
          </w:p>
        </w:tc>
        <w:tc>
          <w:tcPr>
            <w:tcW w:w="1418" w:type="dxa"/>
            <w:tcBorders>
              <w:top w:val="nil"/>
              <w:left w:val="nil"/>
              <w:bottom w:val="single" w:sz="4" w:space="0" w:color="auto"/>
              <w:right w:val="single" w:sz="4" w:space="0" w:color="auto"/>
            </w:tcBorders>
            <w:shd w:val="clear" w:color="auto" w:fill="auto"/>
            <w:noWrap/>
            <w:vAlign w:val="center"/>
            <w:hideMark/>
          </w:tcPr>
          <w:p w:rsidR="00BC5598" w:rsidRPr="00AB73CF" w:rsidRDefault="00BC5598" w:rsidP="001274A7">
            <w:pPr>
              <w:jc w:val="center"/>
              <w:rPr>
                <w:sz w:val="18"/>
                <w:szCs w:val="18"/>
              </w:rPr>
            </w:pPr>
            <w:r w:rsidRPr="00AB73CF">
              <w:rPr>
                <w:sz w:val="18"/>
                <w:szCs w:val="18"/>
              </w:rPr>
              <w:t>0,5108</w:t>
            </w:r>
          </w:p>
        </w:tc>
        <w:tc>
          <w:tcPr>
            <w:tcW w:w="1590" w:type="dxa"/>
            <w:tcBorders>
              <w:top w:val="nil"/>
              <w:left w:val="nil"/>
              <w:bottom w:val="single" w:sz="4" w:space="0" w:color="auto"/>
              <w:right w:val="single" w:sz="4" w:space="0" w:color="auto"/>
            </w:tcBorders>
            <w:shd w:val="clear" w:color="auto" w:fill="auto"/>
            <w:noWrap/>
            <w:vAlign w:val="center"/>
            <w:hideMark/>
          </w:tcPr>
          <w:p w:rsidR="00BC5598" w:rsidRPr="00AB73CF" w:rsidRDefault="00BC5598" w:rsidP="001274A7">
            <w:pPr>
              <w:jc w:val="center"/>
              <w:rPr>
                <w:sz w:val="18"/>
                <w:szCs w:val="18"/>
              </w:rPr>
            </w:pPr>
            <w:r w:rsidRPr="00AB73CF">
              <w:rPr>
                <w:sz w:val="18"/>
                <w:szCs w:val="18"/>
              </w:rPr>
              <w:t>97</w:t>
            </w:r>
          </w:p>
        </w:tc>
      </w:tr>
    </w:tbl>
    <w:p w:rsidR="00AC0AD7" w:rsidRPr="000865BE" w:rsidRDefault="00AC0AD7" w:rsidP="00AC0AD7">
      <w:pPr>
        <w:rPr>
          <w:szCs w:val="20"/>
        </w:rPr>
      </w:pPr>
    </w:p>
    <w:p w:rsidR="00AC0AD7" w:rsidRPr="000865BE" w:rsidRDefault="00AC0AD7" w:rsidP="00AC0AD7">
      <w:pPr>
        <w:pStyle w:val="Default"/>
        <w:jc w:val="both"/>
        <w:rPr>
          <w:rFonts w:ascii="Verdana" w:hAnsi="Verdana" w:cs="Times New Roman"/>
          <w:color w:val="auto"/>
          <w:sz w:val="20"/>
          <w:szCs w:val="20"/>
        </w:rPr>
      </w:pPr>
    </w:p>
    <w:p w:rsidR="00AC0AD7" w:rsidRPr="000865BE" w:rsidRDefault="00AC0AD7" w:rsidP="00AC0AD7">
      <w:pPr>
        <w:rPr>
          <w:rFonts w:cs="Trebuchet MS"/>
          <w:bCs/>
        </w:rPr>
      </w:pPr>
      <w:bookmarkStart w:id="321" w:name="_Toc443900309"/>
      <w:bookmarkStart w:id="322" w:name="_Toc446961385"/>
      <w:r w:rsidRPr="000865BE">
        <w:rPr>
          <w:rFonts w:cs="Trebuchet MS"/>
          <w:bCs/>
        </w:rPr>
        <w:t xml:space="preserve">Tabela </w:t>
      </w:r>
      <w:r w:rsidRPr="000865BE">
        <w:rPr>
          <w:rFonts w:cs="Trebuchet MS"/>
          <w:bCs/>
        </w:rPr>
        <w:fldChar w:fldCharType="begin"/>
      </w:r>
      <w:r w:rsidRPr="000865BE">
        <w:rPr>
          <w:rFonts w:cs="Trebuchet MS"/>
          <w:bCs/>
        </w:rPr>
        <w:instrText xml:space="preserve"> SEQ Tabela \* ARABIC </w:instrText>
      </w:r>
      <w:r w:rsidRPr="000865BE">
        <w:rPr>
          <w:rFonts w:cs="Trebuchet MS"/>
          <w:bCs/>
        </w:rPr>
        <w:fldChar w:fldCharType="separate"/>
      </w:r>
      <w:r w:rsidR="000865BE">
        <w:rPr>
          <w:rFonts w:cs="Trebuchet MS"/>
          <w:bCs/>
          <w:noProof/>
        </w:rPr>
        <w:t>52</w:t>
      </w:r>
      <w:r w:rsidRPr="000865BE">
        <w:rPr>
          <w:rFonts w:cs="Trebuchet MS"/>
          <w:bCs/>
        </w:rPr>
        <w:fldChar w:fldCharType="end"/>
      </w:r>
      <w:r w:rsidRPr="000865BE">
        <w:rPr>
          <w:rFonts w:cs="Trebuchet MS"/>
          <w:bCs/>
        </w:rPr>
        <w:t>: Predračunske cene omrežnine za leto 2016 in indeksno odstopanje od potrjene cene omrežnine 2015 za vodomer velikosti 20 mm</w:t>
      </w:r>
      <w:bookmarkEnd w:id="321"/>
      <w:bookmarkEnd w:id="322"/>
      <w:r w:rsidRPr="000865BE">
        <w:rPr>
          <w:rFonts w:cs="Trebuchet MS"/>
          <w:bCs/>
        </w:rPr>
        <w:t xml:space="preserve"> </w:t>
      </w:r>
    </w:p>
    <w:p w:rsidR="00AC0AD7" w:rsidRPr="000865BE" w:rsidRDefault="00AC0AD7" w:rsidP="00AC0AD7">
      <w:pPr>
        <w:rPr>
          <w:rFonts w:cs="Trebuchet MS"/>
          <w:bCs/>
        </w:rPr>
      </w:pPr>
    </w:p>
    <w:tbl>
      <w:tblPr>
        <w:tblW w:w="9361" w:type="dxa"/>
        <w:tblInd w:w="65" w:type="dxa"/>
        <w:tblCellMar>
          <w:left w:w="70" w:type="dxa"/>
          <w:right w:w="70" w:type="dxa"/>
        </w:tblCellMar>
        <w:tblLook w:val="04A0" w:firstRow="1" w:lastRow="0" w:firstColumn="1" w:lastColumn="0" w:noHBand="0" w:noVBand="1"/>
      </w:tblPr>
      <w:tblGrid>
        <w:gridCol w:w="4258"/>
        <w:gridCol w:w="1984"/>
        <w:gridCol w:w="1418"/>
        <w:gridCol w:w="1701"/>
      </w:tblGrid>
      <w:tr w:rsidR="00AC0AD7" w:rsidRPr="000865BE" w:rsidTr="008719D7">
        <w:trPr>
          <w:trHeight w:val="1308"/>
        </w:trPr>
        <w:tc>
          <w:tcPr>
            <w:tcW w:w="4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C0AD7" w:rsidRPr="000865BE" w:rsidRDefault="00AC0AD7" w:rsidP="00F643E5">
            <w:pPr>
              <w:jc w:val="left"/>
              <w:rPr>
                <w:sz w:val="18"/>
                <w:szCs w:val="18"/>
              </w:rPr>
            </w:pPr>
            <w:r w:rsidRPr="000865BE">
              <w:rPr>
                <w:sz w:val="18"/>
                <w:szCs w:val="18"/>
              </w:rPr>
              <w:t>DEJAVNOST</w:t>
            </w:r>
          </w:p>
        </w:tc>
        <w:tc>
          <w:tcPr>
            <w:tcW w:w="1984" w:type="dxa"/>
            <w:tcBorders>
              <w:top w:val="single" w:sz="4" w:space="0" w:color="auto"/>
              <w:left w:val="nil"/>
              <w:bottom w:val="single" w:sz="4" w:space="0" w:color="auto"/>
              <w:right w:val="single" w:sz="4" w:space="0" w:color="auto"/>
            </w:tcBorders>
            <w:shd w:val="clear" w:color="auto" w:fill="auto"/>
            <w:vAlign w:val="center"/>
          </w:tcPr>
          <w:p w:rsidR="00AC0AD7" w:rsidRPr="000865BE" w:rsidRDefault="00AC0AD7" w:rsidP="00F643E5">
            <w:pPr>
              <w:jc w:val="center"/>
              <w:rPr>
                <w:sz w:val="18"/>
                <w:szCs w:val="18"/>
              </w:rPr>
            </w:pPr>
            <w:r w:rsidRPr="000865BE">
              <w:rPr>
                <w:bCs/>
                <w:color w:val="000000"/>
                <w:sz w:val="18"/>
                <w:szCs w:val="18"/>
              </w:rPr>
              <w:t>Predračunske cene 2016 v EUR</w:t>
            </w:r>
          </w:p>
        </w:tc>
        <w:tc>
          <w:tcPr>
            <w:tcW w:w="1418" w:type="dxa"/>
            <w:tcBorders>
              <w:top w:val="single" w:sz="4" w:space="0" w:color="auto"/>
              <w:left w:val="nil"/>
              <w:bottom w:val="single" w:sz="4" w:space="0" w:color="auto"/>
              <w:right w:val="single" w:sz="4" w:space="0" w:color="auto"/>
            </w:tcBorders>
            <w:shd w:val="clear" w:color="auto" w:fill="auto"/>
            <w:vAlign w:val="center"/>
          </w:tcPr>
          <w:p w:rsidR="00AC0AD7" w:rsidRPr="000865BE" w:rsidRDefault="00AC0AD7" w:rsidP="00F643E5">
            <w:pPr>
              <w:rPr>
                <w:sz w:val="18"/>
                <w:szCs w:val="18"/>
              </w:rPr>
            </w:pPr>
            <w:r w:rsidRPr="000865BE">
              <w:rPr>
                <w:bCs/>
                <w:color w:val="000000"/>
                <w:sz w:val="18"/>
                <w:szCs w:val="18"/>
              </w:rPr>
              <w:t xml:space="preserve">Potrjene cene 2015 v </w:t>
            </w:r>
            <w:r w:rsidRPr="000865BE">
              <w:rPr>
                <w:color w:val="000000"/>
                <w:sz w:val="18"/>
                <w:szCs w:val="18"/>
              </w:rPr>
              <w:t xml:space="preserve">EUR </w:t>
            </w:r>
          </w:p>
        </w:tc>
        <w:tc>
          <w:tcPr>
            <w:tcW w:w="1701" w:type="dxa"/>
            <w:tcBorders>
              <w:top w:val="single" w:sz="4" w:space="0" w:color="auto"/>
              <w:left w:val="nil"/>
              <w:bottom w:val="single" w:sz="4" w:space="0" w:color="auto"/>
              <w:right w:val="single" w:sz="4" w:space="0" w:color="auto"/>
            </w:tcBorders>
            <w:shd w:val="clear" w:color="auto" w:fill="auto"/>
            <w:vAlign w:val="center"/>
          </w:tcPr>
          <w:p w:rsidR="00AC0AD7" w:rsidRPr="000865BE" w:rsidRDefault="00AC0AD7" w:rsidP="00F643E5">
            <w:pPr>
              <w:jc w:val="center"/>
              <w:rPr>
                <w:color w:val="000000"/>
                <w:sz w:val="18"/>
                <w:szCs w:val="18"/>
              </w:rPr>
            </w:pPr>
            <w:r w:rsidRPr="000865BE">
              <w:rPr>
                <w:color w:val="000000"/>
                <w:sz w:val="18"/>
                <w:szCs w:val="18"/>
              </w:rPr>
              <w:t>Indeks                         (predračunske 2016/</w:t>
            </w:r>
          </w:p>
          <w:p w:rsidR="00AC0AD7" w:rsidRPr="000865BE" w:rsidRDefault="00AC0AD7" w:rsidP="00F643E5">
            <w:pPr>
              <w:jc w:val="center"/>
              <w:rPr>
                <w:sz w:val="18"/>
                <w:szCs w:val="18"/>
              </w:rPr>
            </w:pPr>
            <w:r w:rsidRPr="000865BE">
              <w:rPr>
                <w:color w:val="000000"/>
                <w:sz w:val="18"/>
                <w:szCs w:val="18"/>
              </w:rPr>
              <w:t>potrjene 2015)</w:t>
            </w:r>
          </w:p>
        </w:tc>
      </w:tr>
      <w:tr w:rsidR="001274A7" w:rsidRPr="000865BE" w:rsidTr="008719D7">
        <w:trPr>
          <w:trHeight w:val="373"/>
        </w:trPr>
        <w:tc>
          <w:tcPr>
            <w:tcW w:w="4258" w:type="dxa"/>
            <w:tcBorders>
              <w:top w:val="nil"/>
              <w:left w:val="single" w:sz="4" w:space="0" w:color="auto"/>
              <w:bottom w:val="single" w:sz="4" w:space="0" w:color="auto"/>
              <w:right w:val="single" w:sz="4" w:space="0" w:color="auto"/>
            </w:tcBorders>
            <w:shd w:val="clear" w:color="auto" w:fill="auto"/>
            <w:noWrap/>
            <w:vAlign w:val="center"/>
            <w:hideMark/>
          </w:tcPr>
          <w:p w:rsidR="001274A7" w:rsidRPr="000865BE" w:rsidRDefault="001274A7" w:rsidP="00F643E5">
            <w:pPr>
              <w:rPr>
                <w:sz w:val="18"/>
                <w:szCs w:val="18"/>
              </w:rPr>
            </w:pPr>
            <w:r w:rsidRPr="000865BE">
              <w:rPr>
                <w:sz w:val="18"/>
                <w:szCs w:val="18"/>
              </w:rPr>
              <w:t>ODVAJANJE KOMUNALNE ODPADNE VODE</w:t>
            </w:r>
          </w:p>
        </w:tc>
        <w:tc>
          <w:tcPr>
            <w:tcW w:w="1984" w:type="dxa"/>
            <w:tcBorders>
              <w:top w:val="nil"/>
              <w:left w:val="nil"/>
              <w:bottom w:val="single" w:sz="4" w:space="0" w:color="auto"/>
              <w:right w:val="single" w:sz="4" w:space="0" w:color="auto"/>
            </w:tcBorders>
            <w:shd w:val="clear" w:color="auto" w:fill="auto"/>
            <w:noWrap/>
            <w:vAlign w:val="center"/>
            <w:hideMark/>
          </w:tcPr>
          <w:p w:rsidR="001274A7" w:rsidRPr="000865BE" w:rsidRDefault="001274A7" w:rsidP="005E6490">
            <w:pPr>
              <w:jc w:val="right"/>
              <w:rPr>
                <w:rFonts w:cs="Arial"/>
                <w:color w:val="000000"/>
                <w:sz w:val="18"/>
                <w:szCs w:val="18"/>
              </w:rPr>
            </w:pPr>
            <w:r w:rsidRPr="000865BE">
              <w:rPr>
                <w:rFonts w:cs="Arial"/>
                <w:color w:val="000000"/>
                <w:sz w:val="18"/>
                <w:szCs w:val="18"/>
              </w:rPr>
              <w:t>7,0670</w:t>
            </w:r>
          </w:p>
        </w:tc>
        <w:tc>
          <w:tcPr>
            <w:tcW w:w="1418" w:type="dxa"/>
            <w:tcBorders>
              <w:top w:val="nil"/>
              <w:left w:val="nil"/>
              <w:bottom w:val="single" w:sz="4" w:space="0" w:color="auto"/>
              <w:right w:val="single" w:sz="4" w:space="0" w:color="auto"/>
            </w:tcBorders>
            <w:shd w:val="clear" w:color="auto" w:fill="auto"/>
            <w:noWrap/>
            <w:vAlign w:val="center"/>
            <w:hideMark/>
          </w:tcPr>
          <w:p w:rsidR="001274A7" w:rsidRPr="000865BE" w:rsidRDefault="001274A7" w:rsidP="005E6490">
            <w:pPr>
              <w:jc w:val="right"/>
              <w:rPr>
                <w:rFonts w:cs="Arial"/>
                <w:color w:val="000000"/>
                <w:sz w:val="18"/>
                <w:szCs w:val="18"/>
              </w:rPr>
            </w:pPr>
            <w:r w:rsidRPr="000865BE">
              <w:rPr>
                <w:rFonts w:cs="Arial"/>
                <w:color w:val="000000"/>
                <w:sz w:val="18"/>
                <w:szCs w:val="18"/>
              </w:rPr>
              <w:t>7,8464</w:t>
            </w:r>
          </w:p>
        </w:tc>
        <w:tc>
          <w:tcPr>
            <w:tcW w:w="1701" w:type="dxa"/>
            <w:tcBorders>
              <w:top w:val="nil"/>
              <w:left w:val="nil"/>
              <w:bottom w:val="single" w:sz="4" w:space="0" w:color="auto"/>
              <w:right w:val="single" w:sz="4" w:space="0" w:color="auto"/>
            </w:tcBorders>
            <w:shd w:val="clear" w:color="auto" w:fill="auto"/>
            <w:noWrap/>
            <w:vAlign w:val="center"/>
            <w:hideMark/>
          </w:tcPr>
          <w:p w:rsidR="001274A7" w:rsidRPr="000865BE" w:rsidRDefault="001274A7" w:rsidP="005E6490">
            <w:pPr>
              <w:jc w:val="right"/>
              <w:rPr>
                <w:rFonts w:cs="Arial"/>
                <w:color w:val="000000"/>
                <w:sz w:val="18"/>
                <w:szCs w:val="18"/>
              </w:rPr>
            </w:pPr>
            <w:r w:rsidRPr="000865BE">
              <w:rPr>
                <w:rFonts w:cs="Arial"/>
                <w:color w:val="000000"/>
                <w:sz w:val="18"/>
                <w:szCs w:val="18"/>
              </w:rPr>
              <w:t>90</w:t>
            </w:r>
          </w:p>
        </w:tc>
      </w:tr>
      <w:tr w:rsidR="001274A7" w:rsidRPr="000865BE" w:rsidTr="008719D7">
        <w:trPr>
          <w:trHeight w:val="373"/>
        </w:trPr>
        <w:tc>
          <w:tcPr>
            <w:tcW w:w="4258" w:type="dxa"/>
            <w:tcBorders>
              <w:top w:val="nil"/>
              <w:left w:val="single" w:sz="4" w:space="0" w:color="auto"/>
              <w:bottom w:val="single" w:sz="4" w:space="0" w:color="auto"/>
              <w:right w:val="single" w:sz="4" w:space="0" w:color="auto"/>
            </w:tcBorders>
            <w:shd w:val="clear" w:color="auto" w:fill="auto"/>
            <w:noWrap/>
            <w:vAlign w:val="center"/>
            <w:hideMark/>
          </w:tcPr>
          <w:p w:rsidR="001274A7" w:rsidRPr="000865BE" w:rsidRDefault="001274A7" w:rsidP="00F643E5">
            <w:pPr>
              <w:rPr>
                <w:sz w:val="18"/>
                <w:szCs w:val="18"/>
              </w:rPr>
            </w:pPr>
            <w:r w:rsidRPr="000865BE">
              <w:rPr>
                <w:sz w:val="18"/>
                <w:szCs w:val="18"/>
              </w:rPr>
              <w:t>ČIŠČENJE KOMUNALNE ODPADNE VODE</w:t>
            </w:r>
          </w:p>
        </w:tc>
        <w:tc>
          <w:tcPr>
            <w:tcW w:w="1984" w:type="dxa"/>
            <w:tcBorders>
              <w:top w:val="nil"/>
              <w:left w:val="nil"/>
              <w:bottom w:val="single" w:sz="4" w:space="0" w:color="auto"/>
              <w:right w:val="single" w:sz="4" w:space="0" w:color="auto"/>
            </w:tcBorders>
            <w:shd w:val="clear" w:color="auto" w:fill="auto"/>
            <w:noWrap/>
            <w:vAlign w:val="center"/>
            <w:hideMark/>
          </w:tcPr>
          <w:p w:rsidR="001274A7" w:rsidRPr="000865BE" w:rsidRDefault="001274A7" w:rsidP="005E6490">
            <w:pPr>
              <w:jc w:val="right"/>
              <w:rPr>
                <w:rFonts w:cs="Arial"/>
                <w:color w:val="000000"/>
                <w:sz w:val="18"/>
                <w:szCs w:val="18"/>
              </w:rPr>
            </w:pPr>
            <w:r w:rsidRPr="000865BE">
              <w:rPr>
                <w:rFonts w:cs="Arial"/>
                <w:color w:val="000000"/>
                <w:sz w:val="18"/>
                <w:szCs w:val="18"/>
              </w:rPr>
              <w:t>2,7494</w:t>
            </w:r>
          </w:p>
        </w:tc>
        <w:tc>
          <w:tcPr>
            <w:tcW w:w="1418" w:type="dxa"/>
            <w:tcBorders>
              <w:top w:val="nil"/>
              <w:left w:val="nil"/>
              <w:bottom w:val="single" w:sz="4" w:space="0" w:color="auto"/>
              <w:right w:val="single" w:sz="4" w:space="0" w:color="auto"/>
            </w:tcBorders>
            <w:shd w:val="clear" w:color="auto" w:fill="auto"/>
            <w:noWrap/>
            <w:vAlign w:val="center"/>
            <w:hideMark/>
          </w:tcPr>
          <w:p w:rsidR="001274A7" w:rsidRPr="000865BE" w:rsidRDefault="001274A7" w:rsidP="005E6490">
            <w:pPr>
              <w:jc w:val="right"/>
              <w:rPr>
                <w:rFonts w:cs="Arial"/>
                <w:color w:val="000000"/>
                <w:sz w:val="18"/>
                <w:szCs w:val="18"/>
              </w:rPr>
            </w:pPr>
            <w:r w:rsidRPr="000865BE">
              <w:rPr>
                <w:rFonts w:cs="Arial"/>
                <w:color w:val="000000"/>
                <w:sz w:val="18"/>
                <w:szCs w:val="18"/>
              </w:rPr>
              <w:t>4,0400</w:t>
            </w:r>
          </w:p>
        </w:tc>
        <w:tc>
          <w:tcPr>
            <w:tcW w:w="1701" w:type="dxa"/>
            <w:tcBorders>
              <w:top w:val="nil"/>
              <w:left w:val="nil"/>
              <w:bottom w:val="single" w:sz="4" w:space="0" w:color="auto"/>
              <w:right w:val="single" w:sz="4" w:space="0" w:color="auto"/>
            </w:tcBorders>
            <w:shd w:val="clear" w:color="auto" w:fill="auto"/>
            <w:noWrap/>
            <w:vAlign w:val="center"/>
            <w:hideMark/>
          </w:tcPr>
          <w:p w:rsidR="001274A7" w:rsidRPr="000865BE" w:rsidRDefault="001274A7" w:rsidP="005E6490">
            <w:pPr>
              <w:jc w:val="right"/>
              <w:rPr>
                <w:rFonts w:cs="Arial"/>
                <w:color w:val="000000"/>
                <w:sz w:val="18"/>
                <w:szCs w:val="18"/>
              </w:rPr>
            </w:pPr>
            <w:r w:rsidRPr="000865BE">
              <w:rPr>
                <w:rFonts w:cs="Arial"/>
                <w:color w:val="000000"/>
                <w:sz w:val="18"/>
                <w:szCs w:val="18"/>
              </w:rPr>
              <w:t>68</w:t>
            </w:r>
          </w:p>
        </w:tc>
      </w:tr>
    </w:tbl>
    <w:p w:rsidR="00AC0AD7" w:rsidRPr="000865BE" w:rsidRDefault="00AC0AD7" w:rsidP="00AC0AD7">
      <w:pPr>
        <w:rPr>
          <w:rFonts w:cs="Trebuchet MS"/>
          <w:bCs/>
        </w:rPr>
      </w:pPr>
    </w:p>
    <w:p w:rsidR="00231D3B" w:rsidRPr="000865BE" w:rsidRDefault="00231D3B" w:rsidP="00BC0000">
      <w:pPr>
        <w:ind w:right="-1"/>
        <w:rPr>
          <w:szCs w:val="20"/>
        </w:rPr>
      </w:pPr>
    </w:p>
    <w:p w:rsidR="00AC0AD7" w:rsidRPr="000865BE" w:rsidRDefault="00AC0AD7" w:rsidP="00BC0000">
      <w:pPr>
        <w:ind w:right="-1"/>
        <w:rPr>
          <w:szCs w:val="20"/>
        </w:rPr>
      </w:pPr>
    </w:p>
    <w:sectPr w:rsidR="00AC0AD7" w:rsidRPr="000865BE" w:rsidSect="00BC5598">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1CF6" w:rsidRDefault="00F31CF6">
      <w:r>
        <w:separator/>
      </w:r>
    </w:p>
  </w:endnote>
  <w:endnote w:type="continuationSeparator" w:id="0">
    <w:p w:rsidR="00F31CF6" w:rsidRDefault="00F31C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rebuchet MS">
    <w:panose1 w:val="020B0603020202020204"/>
    <w:charset w:val="EE"/>
    <w:family w:val="swiss"/>
    <w:pitch w:val="variable"/>
    <w:sig w:usb0="00000287" w:usb1="00000000" w:usb2="00000000" w:usb3="00000000" w:csb0="0000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570C" w:rsidRPr="00926CBF" w:rsidRDefault="00E4570C" w:rsidP="003F61AD">
    <w:pPr>
      <w:pStyle w:val="Noga"/>
      <w:jc w:val="center"/>
      <w:rPr>
        <w:sz w:val="16"/>
        <w:szCs w:val="16"/>
      </w:rPr>
    </w:pPr>
    <w:r w:rsidRPr="00926CBF">
      <w:rPr>
        <w:sz w:val="16"/>
        <w:szCs w:val="16"/>
      </w:rPr>
      <w:t xml:space="preserve">Stran </w:t>
    </w:r>
    <w:r w:rsidRPr="00926CBF">
      <w:rPr>
        <w:rStyle w:val="tevilkastrani"/>
        <w:sz w:val="16"/>
        <w:szCs w:val="16"/>
      </w:rPr>
      <w:fldChar w:fldCharType="begin"/>
    </w:r>
    <w:r w:rsidRPr="00926CBF">
      <w:rPr>
        <w:rStyle w:val="tevilkastrani"/>
        <w:sz w:val="16"/>
        <w:szCs w:val="16"/>
      </w:rPr>
      <w:instrText xml:space="preserve"> PAGE </w:instrText>
    </w:r>
    <w:r w:rsidRPr="00926CBF">
      <w:rPr>
        <w:rStyle w:val="tevilkastrani"/>
        <w:sz w:val="16"/>
        <w:szCs w:val="16"/>
      </w:rPr>
      <w:fldChar w:fldCharType="separate"/>
    </w:r>
    <w:r w:rsidR="007D009B">
      <w:rPr>
        <w:rStyle w:val="tevilkastrani"/>
        <w:noProof/>
        <w:sz w:val="16"/>
        <w:szCs w:val="16"/>
      </w:rPr>
      <w:t>5</w:t>
    </w:r>
    <w:r w:rsidRPr="00926CBF">
      <w:rPr>
        <w:rStyle w:val="tevilkastrani"/>
        <w:sz w:val="16"/>
        <w:szCs w:val="16"/>
      </w:rPr>
      <w:fldChar w:fldCharType="end"/>
    </w:r>
    <w:r w:rsidRPr="00926CBF">
      <w:rPr>
        <w:rStyle w:val="tevilkastrani"/>
        <w:sz w:val="16"/>
        <w:szCs w:val="16"/>
      </w:rPr>
      <w:t xml:space="preserve"> </w:t>
    </w:r>
    <w:r w:rsidRPr="00926CBF">
      <w:rPr>
        <w:sz w:val="16"/>
        <w:szCs w:val="16"/>
      </w:rPr>
      <w:t xml:space="preserve">od </w:t>
    </w:r>
    <w:r w:rsidRPr="00926CBF">
      <w:rPr>
        <w:rStyle w:val="tevilkastrani"/>
        <w:sz w:val="16"/>
        <w:szCs w:val="16"/>
      </w:rPr>
      <w:fldChar w:fldCharType="begin"/>
    </w:r>
    <w:r w:rsidRPr="00926CBF">
      <w:rPr>
        <w:rStyle w:val="tevilkastrani"/>
        <w:sz w:val="16"/>
        <w:szCs w:val="16"/>
      </w:rPr>
      <w:instrText xml:space="preserve"> NUMPAGES </w:instrText>
    </w:r>
    <w:r w:rsidRPr="00926CBF">
      <w:rPr>
        <w:rStyle w:val="tevilkastrani"/>
        <w:sz w:val="16"/>
        <w:szCs w:val="16"/>
      </w:rPr>
      <w:fldChar w:fldCharType="separate"/>
    </w:r>
    <w:r w:rsidR="007D009B">
      <w:rPr>
        <w:rStyle w:val="tevilkastrani"/>
        <w:noProof/>
        <w:sz w:val="16"/>
        <w:szCs w:val="16"/>
      </w:rPr>
      <w:t>5</w:t>
    </w:r>
    <w:r w:rsidRPr="00926CBF">
      <w:rPr>
        <w:rStyle w:val="tevilkastrani"/>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570C" w:rsidRDefault="00F31CF6">
    <w:pPr>
      <w:pStyle w:val="Noga"/>
      <w:pBdr>
        <w:top w:val="none" w:sz="0" w:space="0" w:color="auto"/>
      </w:pBdr>
    </w:pPr>
    <w:r>
      <w:pict>
        <v:rect id="_x0000_i1025" style="width:0;height:1.5pt" o:hralign="center" o:hrstd="t" o:hr="t" fillcolor="#aca899" stroked="f"/>
      </w:pict>
    </w:r>
  </w:p>
  <w:p w:rsidR="00E4570C" w:rsidRDefault="00E4570C">
    <w:pPr>
      <w:pStyle w:val="Noga"/>
      <w:pBdr>
        <w:top w:val="none" w:sz="0" w:space="0" w:color="auto"/>
      </w:pBdr>
    </w:pPr>
    <w:r>
      <w:t xml:space="preserve">Stran </w:t>
    </w:r>
    <w:r>
      <w:fldChar w:fldCharType="begin"/>
    </w:r>
    <w:r>
      <w:instrText xml:space="preserve"> PAGE </w:instrText>
    </w:r>
    <w:r>
      <w:fldChar w:fldCharType="separate"/>
    </w:r>
    <w:r w:rsidR="007D009B">
      <w:rPr>
        <w:noProof/>
      </w:rPr>
      <w:t>39</w:t>
    </w:r>
    <w:r>
      <w:rPr>
        <w:noProof/>
      </w:rPr>
      <w:fldChar w:fldCharType="end"/>
    </w:r>
    <w:r>
      <w:t xml:space="preserve"> od </w:t>
    </w:r>
    <w:fldSimple w:instr=" NUMPAGES ">
      <w:r w:rsidR="007D009B">
        <w:rPr>
          <w:noProof/>
        </w:rPr>
        <w:t>39</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1CF6" w:rsidRDefault="00F31CF6">
      <w:r>
        <w:separator/>
      </w:r>
    </w:p>
  </w:footnote>
  <w:footnote w:type="continuationSeparator" w:id="0">
    <w:p w:rsidR="00F31CF6" w:rsidRDefault="00F31C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570C" w:rsidRDefault="00E4570C" w:rsidP="001E4360">
    <w:pPr>
      <w:pStyle w:val="Glava"/>
      <w:pBdr>
        <w:bottom w:val="single" w:sz="4" w:space="1" w:color="auto"/>
      </w:pBdr>
      <w:jc w:val="left"/>
      <w:rPr>
        <w:noProof/>
        <w:lang w:val="en-US" w:eastAsia="en-US"/>
      </w:rPr>
    </w:pPr>
    <w:r w:rsidRPr="00D6358A">
      <w:rPr>
        <w:sz w:val="16"/>
        <w:szCs w:val="16"/>
      </w:rPr>
      <w:t>Elaborat za dejavnost odvajanja in čiščenja komunalne odpadne vod</w:t>
    </w:r>
    <w:r>
      <w:rPr>
        <w:sz w:val="16"/>
        <w:szCs w:val="16"/>
      </w:rPr>
      <w:t>e</w:t>
    </w:r>
    <w:r w:rsidRPr="00D6358A">
      <w:rPr>
        <w:sz w:val="16"/>
        <w:szCs w:val="16"/>
      </w:rPr>
      <w:t xml:space="preserve"> </w:t>
    </w:r>
    <w:r>
      <w:rPr>
        <w:sz w:val="16"/>
        <w:szCs w:val="16"/>
      </w:rPr>
      <w:t xml:space="preserve">za leto 2016   </w:t>
    </w:r>
    <w:r>
      <w:rPr>
        <w:noProof/>
      </w:rPr>
      <w:drawing>
        <wp:inline distT="0" distB="0" distL="0" distR="0" wp14:anchorId="65D3BC85" wp14:editId="06F42F6F">
          <wp:extent cx="1319375" cy="266700"/>
          <wp:effectExtent l="0" t="0" r="0" b="0"/>
          <wp:docPr id="36" name="pasted-image.pdf"/>
          <wp:cNvGraphicFramePr/>
          <a:graphic xmlns:a="http://schemas.openxmlformats.org/drawingml/2006/main">
            <a:graphicData uri="http://schemas.openxmlformats.org/drawingml/2006/picture">
              <pic:pic xmlns:pic="http://schemas.openxmlformats.org/drawingml/2006/picture">
                <pic:nvPicPr>
                  <pic:cNvPr id="36" name="pasted-image.pdf"/>
                  <pic:cNvPicPr/>
                </pic:nvPicPr>
                <pic:blipFill>
                  <a:blip r:embed="rId1">
                    <a:extLst/>
                  </a:blip>
                  <a:stretch>
                    <a:fillRect/>
                  </a:stretch>
                </pic:blipFill>
                <pic:spPr>
                  <a:xfrm>
                    <a:off x="0" y="0"/>
                    <a:ext cx="1319375" cy="266700"/>
                  </a:xfrm>
                  <a:prstGeom prst="rect">
                    <a:avLst/>
                  </a:prstGeom>
                  <a:ln w="12700">
                    <a:miter lim="400000"/>
                  </a:ln>
                </pic:spPr>
              </pic:pic>
            </a:graphicData>
          </a:graphic>
        </wp:inline>
      </w:drawing>
    </w:r>
    <w:r>
      <w:rPr>
        <w:sz w:val="16"/>
        <w:szCs w:val="16"/>
      </w:rPr>
      <w:t xml:space="preserve">           </w:t>
    </w:r>
  </w:p>
  <w:p w:rsidR="00E4570C" w:rsidRPr="00F93579" w:rsidRDefault="00E4570C" w:rsidP="003F61AD">
    <w:pPr>
      <w:pStyle w:val="Glava"/>
      <w:pBdr>
        <w:bottom w:val="single" w:sz="4" w:space="1" w:color="auto"/>
      </w:pBdr>
      <w:rPr>
        <w:sz w:val="14"/>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7C1E64"/>
    <w:multiLevelType w:val="hybridMultilevel"/>
    <w:tmpl w:val="20CEF29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nsid w:val="08A97EEC"/>
    <w:multiLevelType w:val="hybridMultilevel"/>
    <w:tmpl w:val="A776060E"/>
    <w:lvl w:ilvl="0" w:tplc="ADC4A5FC">
      <w:start w:val="1"/>
      <w:numFmt w:val="decimal"/>
      <w:pStyle w:val="tevilnonatevanje"/>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
    <w:nsid w:val="08EA2818"/>
    <w:multiLevelType w:val="hybridMultilevel"/>
    <w:tmpl w:val="DC42496E"/>
    <w:lvl w:ilvl="0" w:tplc="51581C38">
      <w:start w:val="3"/>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901302"/>
    <w:multiLevelType w:val="hybridMultilevel"/>
    <w:tmpl w:val="E734440C"/>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nsid w:val="0D006059"/>
    <w:multiLevelType w:val="hybridMultilevel"/>
    <w:tmpl w:val="ED8EF65A"/>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nsid w:val="0F67220E"/>
    <w:multiLevelType w:val="hybridMultilevel"/>
    <w:tmpl w:val="E110C068"/>
    <w:lvl w:ilvl="0" w:tplc="B50E6D1A">
      <w:start w:val="47"/>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nsid w:val="117203E0"/>
    <w:multiLevelType w:val="hybridMultilevel"/>
    <w:tmpl w:val="9CEED1EC"/>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nsid w:val="11C03038"/>
    <w:multiLevelType w:val="hybridMultilevel"/>
    <w:tmpl w:val="8522ED6C"/>
    <w:lvl w:ilvl="0" w:tplc="F7FAE9CE">
      <w:start w:val="1"/>
      <w:numFmt w:val="bullet"/>
      <w:pStyle w:val="natevanje"/>
      <w:lvlText w:val="-"/>
      <w:lvlJc w:val="left"/>
      <w:pPr>
        <w:tabs>
          <w:tab w:val="num" w:pos="720"/>
        </w:tabs>
        <w:ind w:left="720" w:hanging="360"/>
      </w:pPr>
      <w:rPr>
        <w:rFonts w:ascii="Verdana" w:hAnsi="Verdan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nsid w:val="197C6426"/>
    <w:multiLevelType w:val="hybridMultilevel"/>
    <w:tmpl w:val="96F00246"/>
    <w:lvl w:ilvl="0" w:tplc="C19E74C8">
      <w:start w:val="1"/>
      <w:numFmt w:val="bullet"/>
      <w:lvlText w:val=""/>
      <w:lvlJc w:val="left"/>
      <w:pPr>
        <w:tabs>
          <w:tab w:val="num" w:pos="720"/>
        </w:tabs>
        <w:ind w:left="720" w:hanging="360"/>
      </w:pPr>
      <w:rPr>
        <w:rFonts w:ascii="Wingdings" w:hAnsi="Wingdings" w:hint="default"/>
      </w:rPr>
    </w:lvl>
    <w:lvl w:ilvl="1" w:tplc="C1F455F4">
      <w:start w:val="62"/>
      <w:numFmt w:val="bullet"/>
      <w:lvlText w:val="-"/>
      <w:lvlJc w:val="left"/>
      <w:pPr>
        <w:ind w:left="1440" w:hanging="360"/>
      </w:pPr>
      <w:rPr>
        <w:rFonts w:ascii="Gulim" w:eastAsia="Gulim" w:hAnsi="Gulim" w:cs="Times New Roman" w:hint="eastAsia"/>
      </w:rPr>
    </w:lvl>
    <w:lvl w:ilvl="2" w:tplc="C42452EA">
      <w:start w:val="1"/>
      <w:numFmt w:val="bullet"/>
      <w:lvlText w:val=""/>
      <w:lvlJc w:val="left"/>
      <w:pPr>
        <w:tabs>
          <w:tab w:val="num" w:pos="2160"/>
        </w:tabs>
        <w:ind w:left="2160" w:hanging="360"/>
      </w:pPr>
      <w:rPr>
        <w:rFonts w:ascii="Symbol" w:hAnsi="Symbol" w:hint="default"/>
      </w:rPr>
    </w:lvl>
    <w:lvl w:ilvl="3" w:tplc="83AA8664" w:tentative="1">
      <w:start w:val="1"/>
      <w:numFmt w:val="bullet"/>
      <w:lvlText w:val=""/>
      <w:lvlJc w:val="left"/>
      <w:pPr>
        <w:tabs>
          <w:tab w:val="num" w:pos="2880"/>
        </w:tabs>
        <w:ind w:left="2880" w:hanging="360"/>
      </w:pPr>
      <w:rPr>
        <w:rFonts w:ascii="Wingdings" w:hAnsi="Wingdings" w:hint="default"/>
      </w:rPr>
    </w:lvl>
    <w:lvl w:ilvl="4" w:tplc="4518F72C" w:tentative="1">
      <w:start w:val="1"/>
      <w:numFmt w:val="bullet"/>
      <w:lvlText w:val=""/>
      <w:lvlJc w:val="left"/>
      <w:pPr>
        <w:tabs>
          <w:tab w:val="num" w:pos="3600"/>
        </w:tabs>
        <w:ind w:left="3600" w:hanging="360"/>
      </w:pPr>
      <w:rPr>
        <w:rFonts w:ascii="Wingdings" w:hAnsi="Wingdings" w:hint="default"/>
      </w:rPr>
    </w:lvl>
    <w:lvl w:ilvl="5" w:tplc="D6C8557A" w:tentative="1">
      <w:start w:val="1"/>
      <w:numFmt w:val="bullet"/>
      <w:lvlText w:val=""/>
      <w:lvlJc w:val="left"/>
      <w:pPr>
        <w:tabs>
          <w:tab w:val="num" w:pos="4320"/>
        </w:tabs>
        <w:ind w:left="4320" w:hanging="360"/>
      </w:pPr>
      <w:rPr>
        <w:rFonts w:ascii="Wingdings" w:hAnsi="Wingdings" w:hint="default"/>
      </w:rPr>
    </w:lvl>
    <w:lvl w:ilvl="6" w:tplc="7AFC8552" w:tentative="1">
      <w:start w:val="1"/>
      <w:numFmt w:val="bullet"/>
      <w:lvlText w:val=""/>
      <w:lvlJc w:val="left"/>
      <w:pPr>
        <w:tabs>
          <w:tab w:val="num" w:pos="5040"/>
        </w:tabs>
        <w:ind w:left="5040" w:hanging="360"/>
      </w:pPr>
      <w:rPr>
        <w:rFonts w:ascii="Wingdings" w:hAnsi="Wingdings" w:hint="default"/>
      </w:rPr>
    </w:lvl>
    <w:lvl w:ilvl="7" w:tplc="44445BA0" w:tentative="1">
      <w:start w:val="1"/>
      <w:numFmt w:val="bullet"/>
      <w:lvlText w:val=""/>
      <w:lvlJc w:val="left"/>
      <w:pPr>
        <w:tabs>
          <w:tab w:val="num" w:pos="5760"/>
        </w:tabs>
        <w:ind w:left="5760" w:hanging="360"/>
      </w:pPr>
      <w:rPr>
        <w:rFonts w:ascii="Wingdings" w:hAnsi="Wingdings" w:hint="default"/>
      </w:rPr>
    </w:lvl>
    <w:lvl w:ilvl="8" w:tplc="84B6D722" w:tentative="1">
      <w:start w:val="1"/>
      <w:numFmt w:val="bullet"/>
      <w:lvlText w:val=""/>
      <w:lvlJc w:val="left"/>
      <w:pPr>
        <w:tabs>
          <w:tab w:val="num" w:pos="6480"/>
        </w:tabs>
        <w:ind w:left="6480" w:hanging="360"/>
      </w:pPr>
      <w:rPr>
        <w:rFonts w:ascii="Wingdings" w:hAnsi="Wingdings" w:hint="default"/>
      </w:rPr>
    </w:lvl>
  </w:abstractNum>
  <w:abstractNum w:abstractNumId="9">
    <w:nsid w:val="1BED052F"/>
    <w:multiLevelType w:val="hybridMultilevel"/>
    <w:tmpl w:val="20CEF29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nsid w:val="21626DC3"/>
    <w:multiLevelType w:val="hybridMultilevel"/>
    <w:tmpl w:val="5E600774"/>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nsid w:val="28707A4B"/>
    <w:multiLevelType w:val="hybridMultilevel"/>
    <w:tmpl w:val="B622C19C"/>
    <w:lvl w:ilvl="0" w:tplc="C42452E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nsid w:val="330B5FD7"/>
    <w:multiLevelType w:val="hybridMultilevel"/>
    <w:tmpl w:val="F03CBDD6"/>
    <w:lvl w:ilvl="0" w:tplc="C42452E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nsid w:val="33FD39B5"/>
    <w:multiLevelType w:val="hybridMultilevel"/>
    <w:tmpl w:val="077EA95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nsid w:val="3B3F1F41"/>
    <w:multiLevelType w:val="hybridMultilevel"/>
    <w:tmpl w:val="771609C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nsid w:val="40704F93"/>
    <w:multiLevelType w:val="hybridMultilevel"/>
    <w:tmpl w:val="0B52BE24"/>
    <w:lvl w:ilvl="0" w:tplc="D340F38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nsid w:val="418D7F36"/>
    <w:multiLevelType w:val="hybridMultilevel"/>
    <w:tmpl w:val="2E167256"/>
    <w:lvl w:ilvl="0" w:tplc="3960883E">
      <w:numFmt w:val="bullet"/>
      <w:lvlText w:val="-"/>
      <w:lvlJc w:val="left"/>
      <w:pPr>
        <w:ind w:left="720" w:hanging="360"/>
      </w:pPr>
      <w:rPr>
        <w:rFonts w:ascii="Verdana" w:eastAsia="Times New Roman" w:hAnsi="Verdan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nsid w:val="456C0508"/>
    <w:multiLevelType w:val="hybridMultilevel"/>
    <w:tmpl w:val="8522F97E"/>
    <w:lvl w:ilvl="0" w:tplc="039CBC0E">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nsid w:val="499E7B7D"/>
    <w:multiLevelType w:val="hybridMultilevel"/>
    <w:tmpl w:val="843A2262"/>
    <w:lvl w:ilvl="0" w:tplc="C42452E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nsid w:val="50D66FF5"/>
    <w:multiLevelType w:val="hybridMultilevel"/>
    <w:tmpl w:val="771609C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nsid w:val="573E2388"/>
    <w:multiLevelType w:val="multilevel"/>
    <w:tmpl w:val="989C038A"/>
    <w:lvl w:ilvl="0">
      <w:start w:val="1"/>
      <w:numFmt w:val="decimal"/>
      <w:pStyle w:val="Naslov1"/>
      <w:lvlText w:val="%1"/>
      <w:lvlJc w:val="left"/>
      <w:pPr>
        <w:tabs>
          <w:tab w:val="num" w:pos="432"/>
        </w:tabs>
        <w:ind w:left="432" w:hanging="432"/>
      </w:pPr>
    </w:lvl>
    <w:lvl w:ilvl="1">
      <w:start w:val="1"/>
      <w:numFmt w:val="decimal"/>
      <w:pStyle w:val="Naslov2"/>
      <w:lvlText w:val="%1.%2"/>
      <w:lvlJc w:val="left"/>
      <w:pPr>
        <w:tabs>
          <w:tab w:val="num" w:pos="576"/>
        </w:tabs>
        <w:ind w:left="576" w:hanging="576"/>
      </w:pPr>
    </w:lvl>
    <w:lvl w:ilvl="2">
      <w:start w:val="1"/>
      <w:numFmt w:val="decimal"/>
      <w:pStyle w:val="Naslov3"/>
      <w:lvlText w:val="%1.%2.%3"/>
      <w:lvlJc w:val="left"/>
      <w:pPr>
        <w:tabs>
          <w:tab w:val="num" w:pos="720"/>
        </w:tabs>
        <w:ind w:left="720" w:hanging="720"/>
      </w:pPr>
    </w:lvl>
    <w:lvl w:ilvl="3">
      <w:start w:val="1"/>
      <w:numFmt w:val="decimal"/>
      <w:pStyle w:val="Naslov4"/>
      <w:lvlText w:val="%1.%2.%3.%4"/>
      <w:lvlJc w:val="left"/>
      <w:pPr>
        <w:tabs>
          <w:tab w:val="num" w:pos="864"/>
        </w:tabs>
        <w:ind w:left="864" w:hanging="864"/>
      </w:pPr>
    </w:lvl>
    <w:lvl w:ilvl="4">
      <w:start w:val="1"/>
      <w:numFmt w:val="decimal"/>
      <w:pStyle w:val="Naslov5"/>
      <w:lvlText w:val="%1.%2.%3.%4.%5"/>
      <w:lvlJc w:val="left"/>
      <w:pPr>
        <w:tabs>
          <w:tab w:val="num" w:pos="1008"/>
        </w:tabs>
        <w:ind w:left="1008" w:hanging="1008"/>
      </w:pPr>
    </w:lvl>
    <w:lvl w:ilvl="5">
      <w:start w:val="1"/>
      <w:numFmt w:val="decimal"/>
      <w:pStyle w:val="Naslov6"/>
      <w:lvlText w:val="%1.%2.%3.%4.%5.%6"/>
      <w:lvlJc w:val="left"/>
      <w:pPr>
        <w:tabs>
          <w:tab w:val="num" w:pos="1152"/>
        </w:tabs>
        <w:ind w:left="1152" w:hanging="1152"/>
      </w:pPr>
    </w:lvl>
    <w:lvl w:ilvl="6">
      <w:start w:val="1"/>
      <w:numFmt w:val="decimal"/>
      <w:pStyle w:val="Naslov7"/>
      <w:lvlText w:val="%1.%2.%3.%4.%5.%6.%7"/>
      <w:lvlJc w:val="left"/>
      <w:pPr>
        <w:tabs>
          <w:tab w:val="num" w:pos="1296"/>
        </w:tabs>
        <w:ind w:left="1296" w:hanging="1296"/>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4"/>
        </w:tabs>
        <w:ind w:left="1584" w:hanging="1584"/>
      </w:pPr>
    </w:lvl>
  </w:abstractNum>
  <w:abstractNum w:abstractNumId="21">
    <w:nsid w:val="596A0077"/>
    <w:multiLevelType w:val="hybridMultilevel"/>
    <w:tmpl w:val="45E6D7AC"/>
    <w:lvl w:ilvl="0" w:tplc="F7D6657C">
      <w:start w:val="1"/>
      <w:numFmt w:val="bullet"/>
      <w:lvlText w:val=""/>
      <w:lvlJc w:val="left"/>
      <w:pPr>
        <w:tabs>
          <w:tab w:val="num" w:pos="1077"/>
        </w:tabs>
        <w:ind w:left="1077" w:hanging="360"/>
      </w:pPr>
      <w:rPr>
        <w:rFonts w:ascii="Symbol" w:hAnsi="Symbol" w:hint="default"/>
      </w:rPr>
    </w:lvl>
    <w:lvl w:ilvl="1" w:tplc="04240019">
      <w:start w:val="1"/>
      <w:numFmt w:val="decimal"/>
      <w:lvlText w:val="%2."/>
      <w:lvlJc w:val="left"/>
      <w:pPr>
        <w:tabs>
          <w:tab w:val="num" w:pos="1797"/>
        </w:tabs>
        <w:ind w:left="1797" w:hanging="360"/>
      </w:pPr>
      <w:rPr>
        <w:rFonts w:hint="default"/>
      </w:rPr>
    </w:lvl>
    <w:lvl w:ilvl="2" w:tplc="0424001B" w:tentative="1">
      <w:start w:val="1"/>
      <w:numFmt w:val="lowerRoman"/>
      <w:lvlText w:val="%3."/>
      <w:lvlJc w:val="right"/>
      <w:pPr>
        <w:tabs>
          <w:tab w:val="num" w:pos="2517"/>
        </w:tabs>
        <w:ind w:left="2517" w:hanging="180"/>
      </w:pPr>
    </w:lvl>
    <w:lvl w:ilvl="3" w:tplc="0424000F" w:tentative="1">
      <w:start w:val="1"/>
      <w:numFmt w:val="decimal"/>
      <w:lvlText w:val="%4."/>
      <w:lvlJc w:val="left"/>
      <w:pPr>
        <w:tabs>
          <w:tab w:val="num" w:pos="3237"/>
        </w:tabs>
        <w:ind w:left="3237" w:hanging="360"/>
      </w:pPr>
    </w:lvl>
    <w:lvl w:ilvl="4" w:tplc="04240019" w:tentative="1">
      <w:start w:val="1"/>
      <w:numFmt w:val="lowerLetter"/>
      <w:lvlText w:val="%5."/>
      <w:lvlJc w:val="left"/>
      <w:pPr>
        <w:tabs>
          <w:tab w:val="num" w:pos="3957"/>
        </w:tabs>
        <w:ind w:left="3957" w:hanging="360"/>
      </w:pPr>
    </w:lvl>
    <w:lvl w:ilvl="5" w:tplc="0424001B" w:tentative="1">
      <w:start w:val="1"/>
      <w:numFmt w:val="lowerRoman"/>
      <w:lvlText w:val="%6."/>
      <w:lvlJc w:val="right"/>
      <w:pPr>
        <w:tabs>
          <w:tab w:val="num" w:pos="4677"/>
        </w:tabs>
        <w:ind w:left="4677" w:hanging="180"/>
      </w:pPr>
    </w:lvl>
    <w:lvl w:ilvl="6" w:tplc="0424000F" w:tentative="1">
      <w:start w:val="1"/>
      <w:numFmt w:val="decimal"/>
      <w:lvlText w:val="%7."/>
      <w:lvlJc w:val="left"/>
      <w:pPr>
        <w:tabs>
          <w:tab w:val="num" w:pos="5397"/>
        </w:tabs>
        <w:ind w:left="5397" w:hanging="360"/>
      </w:pPr>
    </w:lvl>
    <w:lvl w:ilvl="7" w:tplc="04240019" w:tentative="1">
      <w:start w:val="1"/>
      <w:numFmt w:val="lowerLetter"/>
      <w:lvlText w:val="%8."/>
      <w:lvlJc w:val="left"/>
      <w:pPr>
        <w:tabs>
          <w:tab w:val="num" w:pos="6117"/>
        </w:tabs>
        <w:ind w:left="6117" w:hanging="360"/>
      </w:pPr>
    </w:lvl>
    <w:lvl w:ilvl="8" w:tplc="0424001B" w:tentative="1">
      <w:start w:val="1"/>
      <w:numFmt w:val="lowerRoman"/>
      <w:lvlText w:val="%9."/>
      <w:lvlJc w:val="right"/>
      <w:pPr>
        <w:tabs>
          <w:tab w:val="num" w:pos="6837"/>
        </w:tabs>
        <w:ind w:left="6837" w:hanging="180"/>
      </w:pPr>
    </w:lvl>
  </w:abstractNum>
  <w:abstractNum w:abstractNumId="22">
    <w:nsid w:val="59A85156"/>
    <w:multiLevelType w:val="hybridMultilevel"/>
    <w:tmpl w:val="20CEF292"/>
    <w:lvl w:ilvl="0" w:tplc="0424000F">
      <w:start w:val="1"/>
      <w:numFmt w:val="decimal"/>
      <w:lvlText w:val="%1."/>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nsid w:val="5DA95DB9"/>
    <w:multiLevelType w:val="hybridMultilevel"/>
    <w:tmpl w:val="8D42A756"/>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nsid w:val="5E5651B5"/>
    <w:multiLevelType w:val="hybridMultilevel"/>
    <w:tmpl w:val="771609C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nsid w:val="60A743D9"/>
    <w:multiLevelType w:val="multilevel"/>
    <w:tmpl w:val="63DA285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nsid w:val="61E253BC"/>
    <w:multiLevelType w:val="hybridMultilevel"/>
    <w:tmpl w:val="1C1EF22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nsid w:val="63021CC1"/>
    <w:multiLevelType w:val="hybridMultilevel"/>
    <w:tmpl w:val="546AE726"/>
    <w:lvl w:ilvl="0" w:tplc="F67C83E4">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nsid w:val="646133D8"/>
    <w:multiLevelType w:val="hybridMultilevel"/>
    <w:tmpl w:val="6B3428E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nsid w:val="6DBB76B0"/>
    <w:multiLevelType w:val="hybridMultilevel"/>
    <w:tmpl w:val="092E8120"/>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nsid w:val="6E04558C"/>
    <w:multiLevelType w:val="hybridMultilevel"/>
    <w:tmpl w:val="363AB478"/>
    <w:lvl w:ilvl="0" w:tplc="039CBC0E">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1">
    <w:nsid w:val="71CD1C39"/>
    <w:multiLevelType w:val="hybridMultilevel"/>
    <w:tmpl w:val="E42C03B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2">
    <w:nsid w:val="74B21B22"/>
    <w:multiLevelType w:val="hybridMultilevel"/>
    <w:tmpl w:val="3ACAAD6A"/>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nsid w:val="79D24F5B"/>
    <w:multiLevelType w:val="multilevel"/>
    <w:tmpl w:val="E3805D32"/>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25"/>
  </w:num>
  <w:num w:numId="2">
    <w:abstractNumId w:val="7"/>
  </w:num>
  <w:num w:numId="3">
    <w:abstractNumId w:val="1"/>
  </w:num>
  <w:num w:numId="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32"/>
  </w:num>
  <w:num w:numId="7">
    <w:abstractNumId w:val="4"/>
  </w:num>
  <w:num w:numId="8">
    <w:abstractNumId w:val="10"/>
  </w:num>
  <w:num w:numId="9">
    <w:abstractNumId w:val="26"/>
  </w:num>
  <w:num w:numId="10">
    <w:abstractNumId w:val="31"/>
  </w:num>
  <w:num w:numId="11">
    <w:abstractNumId w:val="28"/>
  </w:num>
  <w:num w:numId="12">
    <w:abstractNumId w:val="29"/>
  </w:num>
  <w:num w:numId="13">
    <w:abstractNumId w:val="0"/>
  </w:num>
  <w:num w:numId="14">
    <w:abstractNumId w:val="23"/>
  </w:num>
  <w:num w:numId="15">
    <w:abstractNumId w:val="30"/>
  </w:num>
  <w:num w:numId="16">
    <w:abstractNumId w:val="22"/>
  </w:num>
  <w:num w:numId="17">
    <w:abstractNumId w:val="13"/>
  </w:num>
  <w:num w:numId="18">
    <w:abstractNumId w:val="17"/>
  </w:num>
  <w:num w:numId="19">
    <w:abstractNumId w:val="27"/>
  </w:num>
  <w:num w:numId="20">
    <w:abstractNumId w:val="6"/>
  </w:num>
  <w:num w:numId="21">
    <w:abstractNumId w:val="14"/>
  </w:num>
  <w:num w:numId="22">
    <w:abstractNumId w:val="24"/>
  </w:num>
  <w:num w:numId="23">
    <w:abstractNumId w:val="19"/>
  </w:num>
  <w:num w:numId="24">
    <w:abstractNumId w:val="3"/>
  </w:num>
  <w:num w:numId="25">
    <w:abstractNumId w:val="20"/>
  </w:num>
  <w:num w:numId="26">
    <w:abstractNumId w:val="20"/>
  </w:num>
  <w:num w:numId="27">
    <w:abstractNumId w:val="20"/>
  </w:num>
  <w:num w:numId="28">
    <w:abstractNumId w:val="20"/>
  </w:num>
  <w:num w:numId="29">
    <w:abstractNumId w:val="20"/>
  </w:num>
  <w:num w:numId="30">
    <w:abstractNumId w:val="16"/>
  </w:num>
  <w:num w:numId="31">
    <w:abstractNumId w:val="9"/>
  </w:num>
  <w:num w:numId="32">
    <w:abstractNumId w:val="5"/>
  </w:num>
  <w:num w:numId="33">
    <w:abstractNumId w:val="2"/>
  </w:num>
  <w:num w:numId="34">
    <w:abstractNumId w:val="8"/>
  </w:num>
  <w:num w:numId="35">
    <w:abstractNumId w:val="11"/>
  </w:num>
  <w:num w:numId="36">
    <w:abstractNumId w:val="15"/>
  </w:num>
  <w:num w:numId="37">
    <w:abstractNumId w:val="12"/>
  </w:num>
  <w:num w:numId="38">
    <w:abstractNumId w:val="33"/>
  </w:num>
  <w:num w:numId="39">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efaultTableStyle w:val="Tabelapreprosta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53E8"/>
    <w:rsid w:val="00010E7D"/>
    <w:rsid w:val="000228C7"/>
    <w:rsid w:val="00027A21"/>
    <w:rsid w:val="000458C4"/>
    <w:rsid w:val="000570D7"/>
    <w:rsid w:val="00060885"/>
    <w:rsid w:val="0006462E"/>
    <w:rsid w:val="0008062D"/>
    <w:rsid w:val="00084D69"/>
    <w:rsid w:val="000865BE"/>
    <w:rsid w:val="000872FC"/>
    <w:rsid w:val="00087A3B"/>
    <w:rsid w:val="00097B22"/>
    <w:rsid w:val="00097CEC"/>
    <w:rsid w:val="000A6ACE"/>
    <w:rsid w:val="000B1061"/>
    <w:rsid w:val="000B4B26"/>
    <w:rsid w:val="000B6BF8"/>
    <w:rsid w:val="000C3EA1"/>
    <w:rsid w:val="000C7B53"/>
    <w:rsid w:val="000D292C"/>
    <w:rsid w:val="000E2920"/>
    <w:rsid w:val="000E6944"/>
    <w:rsid w:val="000F1C0F"/>
    <w:rsid w:val="000F5AF6"/>
    <w:rsid w:val="000F6D9D"/>
    <w:rsid w:val="00101C72"/>
    <w:rsid w:val="00104044"/>
    <w:rsid w:val="00104091"/>
    <w:rsid w:val="001066AA"/>
    <w:rsid w:val="00107513"/>
    <w:rsid w:val="00107FE8"/>
    <w:rsid w:val="0011144C"/>
    <w:rsid w:val="0011175B"/>
    <w:rsid w:val="00111F8C"/>
    <w:rsid w:val="001139D8"/>
    <w:rsid w:val="001156C6"/>
    <w:rsid w:val="00120AA5"/>
    <w:rsid w:val="0012606F"/>
    <w:rsid w:val="00126933"/>
    <w:rsid w:val="001274A7"/>
    <w:rsid w:val="00130CC3"/>
    <w:rsid w:val="00142C25"/>
    <w:rsid w:val="00144D96"/>
    <w:rsid w:val="001519F2"/>
    <w:rsid w:val="001531D4"/>
    <w:rsid w:val="00153DB7"/>
    <w:rsid w:val="001553E8"/>
    <w:rsid w:val="0016717E"/>
    <w:rsid w:val="00173738"/>
    <w:rsid w:val="0017614B"/>
    <w:rsid w:val="00177ED0"/>
    <w:rsid w:val="00184135"/>
    <w:rsid w:val="001930A1"/>
    <w:rsid w:val="001938FA"/>
    <w:rsid w:val="00197042"/>
    <w:rsid w:val="00197245"/>
    <w:rsid w:val="001A4DE4"/>
    <w:rsid w:val="001A7DC1"/>
    <w:rsid w:val="001B03DC"/>
    <w:rsid w:val="001B121E"/>
    <w:rsid w:val="001C272C"/>
    <w:rsid w:val="001C5356"/>
    <w:rsid w:val="001D23AB"/>
    <w:rsid w:val="001E0CA3"/>
    <w:rsid w:val="001E4360"/>
    <w:rsid w:val="001E6286"/>
    <w:rsid w:val="00200087"/>
    <w:rsid w:val="00200E0E"/>
    <w:rsid w:val="00202BB3"/>
    <w:rsid w:val="00203664"/>
    <w:rsid w:val="00204A1E"/>
    <w:rsid w:val="00205EF3"/>
    <w:rsid w:val="002061BB"/>
    <w:rsid w:val="00206A94"/>
    <w:rsid w:val="00210641"/>
    <w:rsid w:val="00216E1D"/>
    <w:rsid w:val="002314D5"/>
    <w:rsid w:val="00231D3B"/>
    <w:rsid w:val="00233375"/>
    <w:rsid w:val="002333F6"/>
    <w:rsid w:val="0023684D"/>
    <w:rsid w:val="002512BA"/>
    <w:rsid w:val="002601B1"/>
    <w:rsid w:val="00274BD4"/>
    <w:rsid w:val="00281B42"/>
    <w:rsid w:val="002836E0"/>
    <w:rsid w:val="00296181"/>
    <w:rsid w:val="002A321F"/>
    <w:rsid w:val="002A76B6"/>
    <w:rsid w:val="002B2504"/>
    <w:rsid w:val="002E27AE"/>
    <w:rsid w:val="002E3DC2"/>
    <w:rsid w:val="002E4D4A"/>
    <w:rsid w:val="002E4FF6"/>
    <w:rsid w:val="002F47F0"/>
    <w:rsid w:val="002F6EE4"/>
    <w:rsid w:val="00305C78"/>
    <w:rsid w:val="003062B6"/>
    <w:rsid w:val="003127FD"/>
    <w:rsid w:val="00313857"/>
    <w:rsid w:val="00317773"/>
    <w:rsid w:val="003204AC"/>
    <w:rsid w:val="00323684"/>
    <w:rsid w:val="00345261"/>
    <w:rsid w:val="003461B3"/>
    <w:rsid w:val="003511B8"/>
    <w:rsid w:val="00351B85"/>
    <w:rsid w:val="00354EEC"/>
    <w:rsid w:val="003612C8"/>
    <w:rsid w:val="0036347C"/>
    <w:rsid w:val="00376310"/>
    <w:rsid w:val="00376B73"/>
    <w:rsid w:val="00385230"/>
    <w:rsid w:val="00385537"/>
    <w:rsid w:val="00391C40"/>
    <w:rsid w:val="003949AB"/>
    <w:rsid w:val="00396730"/>
    <w:rsid w:val="003A1CD1"/>
    <w:rsid w:val="003A69DE"/>
    <w:rsid w:val="003B4DF9"/>
    <w:rsid w:val="003F2C0E"/>
    <w:rsid w:val="003F61AD"/>
    <w:rsid w:val="003F627C"/>
    <w:rsid w:val="004051AF"/>
    <w:rsid w:val="004120F7"/>
    <w:rsid w:val="00415EA8"/>
    <w:rsid w:val="004205A9"/>
    <w:rsid w:val="004212EF"/>
    <w:rsid w:val="00431E71"/>
    <w:rsid w:val="00432D28"/>
    <w:rsid w:val="004429C6"/>
    <w:rsid w:val="004504B3"/>
    <w:rsid w:val="00451213"/>
    <w:rsid w:val="00456E2F"/>
    <w:rsid w:val="004655B0"/>
    <w:rsid w:val="00477AB3"/>
    <w:rsid w:val="00480470"/>
    <w:rsid w:val="00482302"/>
    <w:rsid w:val="00483BB3"/>
    <w:rsid w:val="0048780C"/>
    <w:rsid w:val="00487AE3"/>
    <w:rsid w:val="00487C0D"/>
    <w:rsid w:val="00490254"/>
    <w:rsid w:val="004B3A6A"/>
    <w:rsid w:val="004B4E7E"/>
    <w:rsid w:val="004B545D"/>
    <w:rsid w:val="004B6DD4"/>
    <w:rsid w:val="004C087C"/>
    <w:rsid w:val="004C1A6D"/>
    <w:rsid w:val="004C2E37"/>
    <w:rsid w:val="004C5135"/>
    <w:rsid w:val="004D1920"/>
    <w:rsid w:val="004D7812"/>
    <w:rsid w:val="004E2778"/>
    <w:rsid w:val="004F0043"/>
    <w:rsid w:val="004F72DD"/>
    <w:rsid w:val="00500B54"/>
    <w:rsid w:val="00502949"/>
    <w:rsid w:val="00504E59"/>
    <w:rsid w:val="00507DB3"/>
    <w:rsid w:val="005132D4"/>
    <w:rsid w:val="00515293"/>
    <w:rsid w:val="0053224C"/>
    <w:rsid w:val="00532C1F"/>
    <w:rsid w:val="0053346B"/>
    <w:rsid w:val="00534A37"/>
    <w:rsid w:val="00544603"/>
    <w:rsid w:val="00551EA4"/>
    <w:rsid w:val="00553808"/>
    <w:rsid w:val="005578EF"/>
    <w:rsid w:val="0056275C"/>
    <w:rsid w:val="00576110"/>
    <w:rsid w:val="00585345"/>
    <w:rsid w:val="0059188E"/>
    <w:rsid w:val="005936DA"/>
    <w:rsid w:val="005A0575"/>
    <w:rsid w:val="005A1D90"/>
    <w:rsid w:val="005B389A"/>
    <w:rsid w:val="005C1396"/>
    <w:rsid w:val="005C14A6"/>
    <w:rsid w:val="005C30DB"/>
    <w:rsid w:val="005D308C"/>
    <w:rsid w:val="005D4D89"/>
    <w:rsid w:val="005E6490"/>
    <w:rsid w:val="005F2CDF"/>
    <w:rsid w:val="005F2E90"/>
    <w:rsid w:val="005F6C3E"/>
    <w:rsid w:val="005F782F"/>
    <w:rsid w:val="0060092B"/>
    <w:rsid w:val="00604C2E"/>
    <w:rsid w:val="006062DF"/>
    <w:rsid w:val="00610196"/>
    <w:rsid w:val="006101EB"/>
    <w:rsid w:val="00617456"/>
    <w:rsid w:val="00621D4C"/>
    <w:rsid w:val="006234CC"/>
    <w:rsid w:val="00626038"/>
    <w:rsid w:val="00632928"/>
    <w:rsid w:val="006350A4"/>
    <w:rsid w:val="00635173"/>
    <w:rsid w:val="00650A7D"/>
    <w:rsid w:val="00651FA5"/>
    <w:rsid w:val="00653FC2"/>
    <w:rsid w:val="006617E2"/>
    <w:rsid w:val="00675509"/>
    <w:rsid w:val="006942CA"/>
    <w:rsid w:val="006A1C9F"/>
    <w:rsid w:val="006A2B5C"/>
    <w:rsid w:val="006B1FEC"/>
    <w:rsid w:val="006B25CD"/>
    <w:rsid w:val="006B52D1"/>
    <w:rsid w:val="006D006A"/>
    <w:rsid w:val="006D42CC"/>
    <w:rsid w:val="006D669E"/>
    <w:rsid w:val="006F1F5C"/>
    <w:rsid w:val="006F5D9D"/>
    <w:rsid w:val="006F692B"/>
    <w:rsid w:val="007012B6"/>
    <w:rsid w:val="00704AC9"/>
    <w:rsid w:val="00706373"/>
    <w:rsid w:val="00706739"/>
    <w:rsid w:val="007217A8"/>
    <w:rsid w:val="0072244B"/>
    <w:rsid w:val="007273D7"/>
    <w:rsid w:val="00735E7A"/>
    <w:rsid w:val="0073641E"/>
    <w:rsid w:val="00747A38"/>
    <w:rsid w:val="007651D3"/>
    <w:rsid w:val="00766884"/>
    <w:rsid w:val="00771B81"/>
    <w:rsid w:val="00781B9B"/>
    <w:rsid w:val="007841FA"/>
    <w:rsid w:val="007860DB"/>
    <w:rsid w:val="007862B7"/>
    <w:rsid w:val="00786FB8"/>
    <w:rsid w:val="007955EE"/>
    <w:rsid w:val="007A7BCB"/>
    <w:rsid w:val="007B0B28"/>
    <w:rsid w:val="007D009B"/>
    <w:rsid w:val="007D185C"/>
    <w:rsid w:val="007D7FB5"/>
    <w:rsid w:val="007E202F"/>
    <w:rsid w:val="007E7DD7"/>
    <w:rsid w:val="007F61F9"/>
    <w:rsid w:val="007F7A3C"/>
    <w:rsid w:val="008063A6"/>
    <w:rsid w:val="00807782"/>
    <w:rsid w:val="00813CC1"/>
    <w:rsid w:val="0081667A"/>
    <w:rsid w:val="0082471A"/>
    <w:rsid w:val="00833D5E"/>
    <w:rsid w:val="00835CA4"/>
    <w:rsid w:val="00841B87"/>
    <w:rsid w:val="00842A7B"/>
    <w:rsid w:val="00850781"/>
    <w:rsid w:val="008512B6"/>
    <w:rsid w:val="00852164"/>
    <w:rsid w:val="0087188D"/>
    <w:rsid w:val="008719D7"/>
    <w:rsid w:val="00873898"/>
    <w:rsid w:val="008742C5"/>
    <w:rsid w:val="0088156D"/>
    <w:rsid w:val="00882817"/>
    <w:rsid w:val="008902C1"/>
    <w:rsid w:val="00890F37"/>
    <w:rsid w:val="00891B5D"/>
    <w:rsid w:val="008A4E25"/>
    <w:rsid w:val="008B0793"/>
    <w:rsid w:val="008D68E7"/>
    <w:rsid w:val="008D717F"/>
    <w:rsid w:val="008E1CB8"/>
    <w:rsid w:val="008E1DF3"/>
    <w:rsid w:val="008E208E"/>
    <w:rsid w:val="008F17AC"/>
    <w:rsid w:val="009022EC"/>
    <w:rsid w:val="009206D4"/>
    <w:rsid w:val="00925BF3"/>
    <w:rsid w:val="009269A8"/>
    <w:rsid w:val="0093168F"/>
    <w:rsid w:val="009362EE"/>
    <w:rsid w:val="0094068D"/>
    <w:rsid w:val="00950323"/>
    <w:rsid w:val="0095580B"/>
    <w:rsid w:val="00962D05"/>
    <w:rsid w:val="009636DD"/>
    <w:rsid w:val="009642E5"/>
    <w:rsid w:val="00982B7D"/>
    <w:rsid w:val="00991653"/>
    <w:rsid w:val="009932B4"/>
    <w:rsid w:val="009A39A2"/>
    <w:rsid w:val="009B4666"/>
    <w:rsid w:val="009D0FE7"/>
    <w:rsid w:val="009D28D5"/>
    <w:rsid w:val="009D410F"/>
    <w:rsid w:val="009D64C9"/>
    <w:rsid w:val="009E1740"/>
    <w:rsid w:val="009E1C5A"/>
    <w:rsid w:val="009E673A"/>
    <w:rsid w:val="009F25EF"/>
    <w:rsid w:val="009F74E9"/>
    <w:rsid w:val="00A00561"/>
    <w:rsid w:val="00A12043"/>
    <w:rsid w:val="00A159B9"/>
    <w:rsid w:val="00A166E1"/>
    <w:rsid w:val="00A21EB7"/>
    <w:rsid w:val="00A24EA8"/>
    <w:rsid w:val="00A27106"/>
    <w:rsid w:val="00A277A3"/>
    <w:rsid w:val="00A47599"/>
    <w:rsid w:val="00A56BAF"/>
    <w:rsid w:val="00A7352B"/>
    <w:rsid w:val="00A80F26"/>
    <w:rsid w:val="00A82A2C"/>
    <w:rsid w:val="00AB73CF"/>
    <w:rsid w:val="00AC0AD7"/>
    <w:rsid w:val="00AD2412"/>
    <w:rsid w:val="00AE60F9"/>
    <w:rsid w:val="00AF13DC"/>
    <w:rsid w:val="00AF21CF"/>
    <w:rsid w:val="00AF3273"/>
    <w:rsid w:val="00B029C6"/>
    <w:rsid w:val="00B24841"/>
    <w:rsid w:val="00B2573D"/>
    <w:rsid w:val="00B35849"/>
    <w:rsid w:val="00B36C65"/>
    <w:rsid w:val="00B376D6"/>
    <w:rsid w:val="00B539C1"/>
    <w:rsid w:val="00B72441"/>
    <w:rsid w:val="00B82DF0"/>
    <w:rsid w:val="00B92AF9"/>
    <w:rsid w:val="00B943E7"/>
    <w:rsid w:val="00B97E37"/>
    <w:rsid w:val="00BA50EA"/>
    <w:rsid w:val="00BB1326"/>
    <w:rsid w:val="00BB1F90"/>
    <w:rsid w:val="00BB22C9"/>
    <w:rsid w:val="00BC0000"/>
    <w:rsid w:val="00BC5598"/>
    <w:rsid w:val="00BD7EE3"/>
    <w:rsid w:val="00BE143B"/>
    <w:rsid w:val="00BE5EE5"/>
    <w:rsid w:val="00BF0440"/>
    <w:rsid w:val="00BF2885"/>
    <w:rsid w:val="00C0030E"/>
    <w:rsid w:val="00C12866"/>
    <w:rsid w:val="00C14375"/>
    <w:rsid w:val="00C43366"/>
    <w:rsid w:val="00C5451E"/>
    <w:rsid w:val="00C550E8"/>
    <w:rsid w:val="00C66A20"/>
    <w:rsid w:val="00C67436"/>
    <w:rsid w:val="00C70569"/>
    <w:rsid w:val="00C70CCB"/>
    <w:rsid w:val="00C808EB"/>
    <w:rsid w:val="00CA1DB5"/>
    <w:rsid w:val="00CB0EEA"/>
    <w:rsid w:val="00CB1C50"/>
    <w:rsid w:val="00CC6D25"/>
    <w:rsid w:val="00CD5672"/>
    <w:rsid w:val="00CD6FFF"/>
    <w:rsid w:val="00CE0145"/>
    <w:rsid w:val="00CF1846"/>
    <w:rsid w:val="00CF5BA5"/>
    <w:rsid w:val="00D15A27"/>
    <w:rsid w:val="00D312BF"/>
    <w:rsid w:val="00D41D58"/>
    <w:rsid w:val="00D44C9B"/>
    <w:rsid w:val="00D454C1"/>
    <w:rsid w:val="00D5029A"/>
    <w:rsid w:val="00D62BC3"/>
    <w:rsid w:val="00D6358A"/>
    <w:rsid w:val="00D66868"/>
    <w:rsid w:val="00D714BE"/>
    <w:rsid w:val="00D73EAC"/>
    <w:rsid w:val="00D77213"/>
    <w:rsid w:val="00DA1C30"/>
    <w:rsid w:val="00DA1DC7"/>
    <w:rsid w:val="00DA7BFD"/>
    <w:rsid w:val="00DC4774"/>
    <w:rsid w:val="00DD4323"/>
    <w:rsid w:val="00DE1D53"/>
    <w:rsid w:val="00DE6EC5"/>
    <w:rsid w:val="00DF5ED9"/>
    <w:rsid w:val="00E0015C"/>
    <w:rsid w:val="00E07348"/>
    <w:rsid w:val="00E20633"/>
    <w:rsid w:val="00E33A8F"/>
    <w:rsid w:val="00E4570C"/>
    <w:rsid w:val="00E6181A"/>
    <w:rsid w:val="00E676A9"/>
    <w:rsid w:val="00E7045B"/>
    <w:rsid w:val="00E83F03"/>
    <w:rsid w:val="00E90D69"/>
    <w:rsid w:val="00EA4A46"/>
    <w:rsid w:val="00EA5EC8"/>
    <w:rsid w:val="00EB458C"/>
    <w:rsid w:val="00EB48DC"/>
    <w:rsid w:val="00EC0575"/>
    <w:rsid w:val="00EC7CA4"/>
    <w:rsid w:val="00ED78C3"/>
    <w:rsid w:val="00EE43AB"/>
    <w:rsid w:val="00EE585E"/>
    <w:rsid w:val="00EE5A66"/>
    <w:rsid w:val="00EE6335"/>
    <w:rsid w:val="00EE699C"/>
    <w:rsid w:val="00EF2CE3"/>
    <w:rsid w:val="00EF4B2D"/>
    <w:rsid w:val="00F07B39"/>
    <w:rsid w:val="00F11DEE"/>
    <w:rsid w:val="00F139ED"/>
    <w:rsid w:val="00F21384"/>
    <w:rsid w:val="00F22A34"/>
    <w:rsid w:val="00F31CF6"/>
    <w:rsid w:val="00F32825"/>
    <w:rsid w:val="00F330D9"/>
    <w:rsid w:val="00F42685"/>
    <w:rsid w:val="00F43DB9"/>
    <w:rsid w:val="00F451F9"/>
    <w:rsid w:val="00F46C9A"/>
    <w:rsid w:val="00F5187A"/>
    <w:rsid w:val="00F52641"/>
    <w:rsid w:val="00F640C1"/>
    <w:rsid w:val="00F643E5"/>
    <w:rsid w:val="00F66232"/>
    <w:rsid w:val="00F777E5"/>
    <w:rsid w:val="00F825CB"/>
    <w:rsid w:val="00F8523A"/>
    <w:rsid w:val="00F856DA"/>
    <w:rsid w:val="00F85B65"/>
    <w:rsid w:val="00F91790"/>
    <w:rsid w:val="00F93579"/>
    <w:rsid w:val="00F96EB6"/>
    <w:rsid w:val="00FB0F35"/>
    <w:rsid w:val="00FB19A2"/>
    <w:rsid w:val="00FB3E4C"/>
    <w:rsid w:val="00FB7F80"/>
    <w:rsid w:val="00FC000F"/>
    <w:rsid w:val="00FD31C8"/>
    <w:rsid w:val="00FE0775"/>
    <w:rsid w:val="00FF4CF7"/>
    <w:rsid w:val="00FF710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l-SI" w:eastAsia="sl-SI"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027A21"/>
    <w:pPr>
      <w:jc w:val="both"/>
    </w:pPr>
    <w:rPr>
      <w:rFonts w:ascii="Verdana" w:hAnsi="Verdana"/>
      <w:szCs w:val="24"/>
    </w:rPr>
  </w:style>
  <w:style w:type="paragraph" w:styleId="Naslov1">
    <w:name w:val="heading 1"/>
    <w:basedOn w:val="Navaden"/>
    <w:next w:val="Navaden"/>
    <w:autoRedefine/>
    <w:qFormat/>
    <w:rsid w:val="0059188E"/>
    <w:pPr>
      <w:keepNext/>
      <w:numPr>
        <w:numId w:val="25"/>
      </w:numPr>
      <w:spacing w:before="240" w:after="60" w:line="360" w:lineRule="auto"/>
      <w:jc w:val="left"/>
      <w:outlineLvl w:val="0"/>
    </w:pPr>
    <w:rPr>
      <w:rFonts w:cs="Arial"/>
      <w:bCs/>
      <w:caps/>
      <w:color w:val="205C8A"/>
      <w:kern w:val="32"/>
      <w:sz w:val="28"/>
      <w:szCs w:val="32"/>
    </w:rPr>
  </w:style>
  <w:style w:type="paragraph" w:styleId="Naslov2">
    <w:name w:val="heading 2"/>
    <w:basedOn w:val="Navaden"/>
    <w:next w:val="Navaden"/>
    <w:autoRedefine/>
    <w:qFormat/>
    <w:rsid w:val="0012606F"/>
    <w:pPr>
      <w:keepNext/>
      <w:numPr>
        <w:ilvl w:val="1"/>
        <w:numId w:val="25"/>
      </w:numPr>
      <w:outlineLvl w:val="1"/>
    </w:pPr>
    <w:rPr>
      <w:rFonts w:cs="Arial"/>
      <w:bCs/>
      <w:iCs/>
      <w:color w:val="2980C1"/>
      <w:sz w:val="28"/>
      <w:szCs w:val="28"/>
    </w:rPr>
  </w:style>
  <w:style w:type="paragraph" w:styleId="Naslov3">
    <w:name w:val="heading 3"/>
    <w:basedOn w:val="Navaden"/>
    <w:next w:val="Navaden"/>
    <w:autoRedefine/>
    <w:qFormat/>
    <w:rsid w:val="001930A1"/>
    <w:pPr>
      <w:keepNext/>
      <w:numPr>
        <w:ilvl w:val="2"/>
        <w:numId w:val="25"/>
      </w:numPr>
      <w:spacing w:before="240" w:after="60"/>
      <w:outlineLvl w:val="2"/>
    </w:pPr>
    <w:rPr>
      <w:rFonts w:cs="Arial"/>
      <w:bCs/>
      <w:color w:val="5F9658"/>
      <w:szCs w:val="20"/>
    </w:rPr>
  </w:style>
  <w:style w:type="paragraph" w:styleId="Naslov4">
    <w:name w:val="heading 4"/>
    <w:basedOn w:val="Navaden"/>
    <w:next w:val="Navaden"/>
    <w:autoRedefine/>
    <w:qFormat/>
    <w:rsid w:val="00060885"/>
    <w:pPr>
      <w:keepNext/>
      <w:numPr>
        <w:ilvl w:val="3"/>
        <w:numId w:val="25"/>
      </w:numPr>
      <w:tabs>
        <w:tab w:val="left" w:pos="0"/>
        <w:tab w:val="left" w:pos="567"/>
        <w:tab w:val="left" w:pos="1418"/>
        <w:tab w:val="left" w:pos="1560"/>
        <w:tab w:val="left" w:pos="3261"/>
      </w:tabs>
      <w:spacing w:before="240" w:after="60" w:line="360" w:lineRule="auto"/>
      <w:jc w:val="center"/>
      <w:outlineLvl w:val="3"/>
    </w:pPr>
    <w:rPr>
      <w:b/>
      <w:bCs/>
      <w:smallCaps/>
      <w:color w:val="FF9900"/>
      <w:spacing w:val="20"/>
      <w:szCs w:val="20"/>
    </w:rPr>
  </w:style>
  <w:style w:type="paragraph" w:styleId="Naslov5">
    <w:name w:val="heading 5"/>
    <w:basedOn w:val="Navaden"/>
    <w:next w:val="Navaden"/>
    <w:autoRedefine/>
    <w:qFormat/>
    <w:rsid w:val="000A6ACE"/>
    <w:pPr>
      <w:numPr>
        <w:ilvl w:val="4"/>
        <w:numId w:val="25"/>
      </w:numPr>
      <w:spacing w:before="240" w:after="240"/>
      <w:outlineLvl w:val="4"/>
    </w:pPr>
    <w:rPr>
      <w:b/>
      <w:bCs/>
      <w:i/>
      <w:iCs/>
      <w:spacing w:val="20"/>
      <w:szCs w:val="20"/>
    </w:rPr>
  </w:style>
  <w:style w:type="paragraph" w:styleId="Naslov6">
    <w:name w:val="heading 6"/>
    <w:basedOn w:val="Navaden"/>
    <w:next w:val="Navaden"/>
    <w:link w:val="Naslov6Znak"/>
    <w:qFormat/>
    <w:rsid w:val="0012606F"/>
    <w:pPr>
      <w:numPr>
        <w:ilvl w:val="5"/>
        <w:numId w:val="25"/>
      </w:numPr>
      <w:spacing w:before="240" w:after="60"/>
      <w:outlineLvl w:val="5"/>
    </w:pPr>
    <w:rPr>
      <w:rFonts w:ascii="Calibri" w:hAnsi="Calibri"/>
      <w:b/>
      <w:bCs/>
      <w:sz w:val="22"/>
      <w:szCs w:val="22"/>
    </w:rPr>
  </w:style>
  <w:style w:type="paragraph" w:styleId="Naslov7">
    <w:name w:val="heading 7"/>
    <w:basedOn w:val="Navaden"/>
    <w:next w:val="Navaden"/>
    <w:link w:val="Naslov7Znak"/>
    <w:qFormat/>
    <w:rsid w:val="0012606F"/>
    <w:pPr>
      <w:keepNext/>
      <w:numPr>
        <w:ilvl w:val="6"/>
        <w:numId w:val="25"/>
      </w:numPr>
      <w:ind w:right="-1097"/>
      <w:outlineLvl w:val="6"/>
    </w:pPr>
    <w:rPr>
      <w:rFonts w:ascii="Times New Roman" w:hAnsi="Times New Roman"/>
      <w:b/>
      <w:i/>
      <w:sz w:val="28"/>
      <w:szCs w:val="20"/>
    </w:rPr>
  </w:style>
  <w:style w:type="paragraph" w:styleId="Naslov8">
    <w:name w:val="heading 8"/>
    <w:basedOn w:val="Navaden"/>
    <w:next w:val="Navaden"/>
    <w:link w:val="Naslov8Znak"/>
    <w:qFormat/>
    <w:rsid w:val="0012606F"/>
    <w:pPr>
      <w:keepNext/>
      <w:numPr>
        <w:ilvl w:val="7"/>
        <w:numId w:val="25"/>
      </w:numPr>
      <w:ind w:right="50"/>
      <w:jc w:val="left"/>
      <w:outlineLvl w:val="7"/>
    </w:pPr>
    <w:rPr>
      <w:rFonts w:ascii="Times New Roman" w:hAnsi="Times New Roman"/>
      <w:i/>
      <w:sz w:val="24"/>
      <w:szCs w:val="20"/>
    </w:rPr>
  </w:style>
  <w:style w:type="paragraph" w:styleId="Naslov9">
    <w:name w:val="heading 9"/>
    <w:basedOn w:val="Navaden"/>
    <w:next w:val="Navaden"/>
    <w:link w:val="Naslov9Znak"/>
    <w:qFormat/>
    <w:rsid w:val="0012606F"/>
    <w:pPr>
      <w:keepNext/>
      <w:numPr>
        <w:ilvl w:val="8"/>
        <w:numId w:val="25"/>
      </w:numPr>
      <w:ind w:right="50"/>
      <w:outlineLvl w:val="8"/>
    </w:pPr>
    <w:rPr>
      <w:rFonts w:ascii="Times New Roman" w:hAnsi="Times New Roman"/>
      <w:i/>
      <w:sz w:val="24"/>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preprosta1">
    <w:name w:val="Table Simple 1"/>
    <w:basedOn w:val="Navadnatabela"/>
    <w:rsid w:val="000A6ACE"/>
    <w:pPr>
      <w:jc w:val="right"/>
    </w:pPr>
    <w:rPr>
      <w:rFonts w:ascii="Verdana" w:hAnsi="Verdana"/>
      <w:sz w:val="18"/>
      <w:szCs w:val="18"/>
    </w:rPr>
    <w:tblPr>
      <w:tblBorders>
        <w:top w:val="single" w:sz="12" w:space="0" w:color="008000"/>
        <w:bottom w:val="single" w:sz="12" w:space="0" w:color="008000"/>
        <w:insideH w:val="dotted" w:sz="4" w:space="0" w:color="auto"/>
      </w:tblBorders>
    </w:tblPr>
    <w:tcPr>
      <w:shd w:val="clear" w:color="auto" w:fill="auto"/>
      <w:vAlign w:val="center"/>
    </w:tcPr>
    <w:tblStylePr w:type="firstRow">
      <w:pPr>
        <w:jc w:val="right"/>
      </w:pPr>
      <w:rPr>
        <w:rFonts w:ascii="Calibri" w:hAnsi="Calibri"/>
        <w:sz w:val="18"/>
      </w:rPr>
      <w:tblPr/>
      <w:tcPr>
        <w:shd w:val="clear" w:color="auto" w:fill="CCFFCC"/>
      </w:tcPr>
    </w:tblStylePr>
    <w:tblStylePr w:type="lastRow">
      <w:tblPr/>
      <w:tcPr>
        <w:tcBorders>
          <w:top w:val="single" w:sz="6" w:space="0" w:color="008000"/>
          <w:tl2br w:val="none" w:sz="0" w:space="0" w:color="auto"/>
          <w:tr2bl w:val="none" w:sz="0" w:space="0" w:color="auto"/>
        </w:tcBorders>
      </w:tcPr>
    </w:tblStylePr>
    <w:tblStylePr w:type="firstCol">
      <w:pPr>
        <w:jc w:val="left"/>
      </w:pPr>
    </w:tblStylePr>
    <w:tblStylePr w:type="nwCell">
      <w:pPr>
        <w:jc w:val="left"/>
      </w:pPr>
    </w:tblStylePr>
  </w:style>
  <w:style w:type="paragraph" w:customStyle="1" w:styleId="natevanje">
    <w:name w:val="naštevanje"/>
    <w:basedOn w:val="Navaden"/>
    <w:link w:val="natevanjeZnak"/>
    <w:autoRedefine/>
    <w:rsid w:val="000A6ACE"/>
    <w:pPr>
      <w:numPr>
        <w:numId w:val="2"/>
      </w:numPr>
    </w:pPr>
  </w:style>
  <w:style w:type="paragraph" w:customStyle="1" w:styleId="tevilnonatevanje">
    <w:name w:val="številčno naštevanje"/>
    <w:basedOn w:val="Navaden"/>
    <w:autoRedefine/>
    <w:rsid w:val="000A6ACE"/>
    <w:pPr>
      <w:numPr>
        <w:numId w:val="3"/>
      </w:numPr>
    </w:pPr>
  </w:style>
  <w:style w:type="paragraph" w:styleId="Glava">
    <w:name w:val="header"/>
    <w:basedOn w:val="Navaden"/>
    <w:link w:val="GlavaZnak"/>
    <w:rsid w:val="000A6ACE"/>
    <w:pPr>
      <w:tabs>
        <w:tab w:val="center" w:pos="4703"/>
        <w:tab w:val="right" w:pos="9406"/>
      </w:tabs>
    </w:pPr>
  </w:style>
  <w:style w:type="paragraph" w:styleId="Noga">
    <w:name w:val="footer"/>
    <w:basedOn w:val="Navaden"/>
    <w:rsid w:val="000A6ACE"/>
    <w:pPr>
      <w:pBdr>
        <w:top w:val="single" w:sz="4" w:space="1" w:color="auto"/>
      </w:pBdr>
      <w:tabs>
        <w:tab w:val="center" w:pos="4703"/>
        <w:tab w:val="right" w:pos="9406"/>
      </w:tabs>
      <w:jc w:val="right"/>
    </w:pPr>
  </w:style>
  <w:style w:type="character" w:styleId="Hiperpovezava">
    <w:name w:val="Hyperlink"/>
    <w:uiPriority w:val="99"/>
    <w:rsid w:val="000A6ACE"/>
    <w:rPr>
      <w:color w:val="0000FF"/>
      <w:u w:val="single"/>
    </w:rPr>
  </w:style>
  <w:style w:type="character" w:styleId="SledenaHiperpovezava">
    <w:name w:val="FollowedHyperlink"/>
    <w:rsid w:val="00781B9B"/>
    <w:rPr>
      <w:color w:val="800080"/>
      <w:u w:val="single"/>
    </w:rPr>
  </w:style>
  <w:style w:type="character" w:customStyle="1" w:styleId="Naslov6Znak">
    <w:name w:val="Naslov 6 Znak"/>
    <w:link w:val="Naslov6"/>
    <w:rsid w:val="0012606F"/>
    <w:rPr>
      <w:rFonts w:ascii="Calibri" w:hAnsi="Calibri"/>
      <w:b/>
      <w:bCs/>
      <w:sz w:val="22"/>
      <w:szCs w:val="22"/>
      <w:lang w:val="sl-SI" w:eastAsia="sl-SI" w:bidi="ar-SA"/>
    </w:rPr>
  </w:style>
  <w:style w:type="character" w:customStyle="1" w:styleId="Naslov7Znak">
    <w:name w:val="Naslov 7 Znak"/>
    <w:link w:val="Naslov7"/>
    <w:rsid w:val="0012606F"/>
    <w:rPr>
      <w:b/>
      <w:i/>
      <w:sz w:val="28"/>
      <w:lang w:val="sl-SI" w:eastAsia="sl-SI" w:bidi="ar-SA"/>
    </w:rPr>
  </w:style>
  <w:style w:type="character" w:customStyle="1" w:styleId="Naslov8Znak">
    <w:name w:val="Naslov 8 Znak"/>
    <w:link w:val="Naslov8"/>
    <w:rsid w:val="0012606F"/>
    <w:rPr>
      <w:i/>
      <w:sz w:val="24"/>
      <w:lang w:val="sl-SI" w:eastAsia="sl-SI" w:bidi="ar-SA"/>
    </w:rPr>
  </w:style>
  <w:style w:type="character" w:customStyle="1" w:styleId="Naslov9Znak">
    <w:name w:val="Naslov 9 Znak"/>
    <w:link w:val="Naslov9"/>
    <w:rsid w:val="0012606F"/>
    <w:rPr>
      <w:i/>
      <w:sz w:val="24"/>
      <w:lang w:val="sl-SI" w:eastAsia="sl-SI" w:bidi="ar-SA"/>
    </w:rPr>
  </w:style>
  <w:style w:type="character" w:customStyle="1" w:styleId="GlavaZnak">
    <w:name w:val="Glava Znak"/>
    <w:link w:val="Glava"/>
    <w:rsid w:val="0012606F"/>
    <w:rPr>
      <w:rFonts w:ascii="Verdana" w:hAnsi="Verdana"/>
      <w:szCs w:val="24"/>
    </w:rPr>
  </w:style>
  <w:style w:type="character" w:styleId="tevilkastrani">
    <w:name w:val="page number"/>
    <w:rsid w:val="0012606F"/>
  </w:style>
  <w:style w:type="paragraph" w:styleId="Kazalovsebine1">
    <w:name w:val="toc 1"/>
    <w:basedOn w:val="Navaden"/>
    <w:next w:val="Navaden"/>
    <w:autoRedefine/>
    <w:uiPriority w:val="39"/>
    <w:rsid w:val="0012606F"/>
    <w:pPr>
      <w:tabs>
        <w:tab w:val="left" w:pos="993"/>
        <w:tab w:val="right" w:leader="dot" w:pos="9061"/>
      </w:tabs>
      <w:spacing w:before="120" w:after="120"/>
      <w:ind w:left="993" w:hanging="993"/>
      <w:jc w:val="left"/>
    </w:pPr>
    <w:rPr>
      <w:bCs/>
      <w:caps/>
      <w:lang w:eastAsia="en-US"/>
    </w:rPr>
  </w:style>
  <w:style w:type="paragraph" w:styleId="Napis">
    <w:name w:val="caption"/>
    <w:basedOn w:val="Navaden"/>
    <w:next w:val="Navaden"/>
    <w:qFormat/>
    <w:rsid w:val="0012606F"/>
    <w:pPr>
      <w:jc w:val="left"/>
    </w:pPr>
    <w:rPr>
      <w:rFonts w:ascii="Times New Roman" w:hAnsi="Times New Roman"/>
      <w:b/>
      <w:bCs/>
      <w:szCs w:val="20"/>
    </w:rPr>
  </w:style>
  <w:style w:type="paragraph" w:styleId="Kazalovsebine2">
    <w:name w:val="toc 2"/>
    <w:basedOn w:val="Navaden"/>
    <w:next w:val="Navaden"/>
    <w:autoRedefine/>
    <w:uiPriority w:val="39"/>
    <w:rsid w:val="00A277A3"/>
    <w:pPr>
      <w:tabs>
        <w:tab w:val="left" w:pos="851"/>
        <w:tab w:val="right" w:leader="dot" w:pos="9061"/>
      </w:tabs>
      <w:ind w:left="200"/>
      <w:jc w:val="left"/>
    </w:pPr>
    <w:rPr>
      <w:noProof/>
      <w:szCs w:val="20"/>
    </w:rPr>
  </w:style>
  <w:style w:type="character" w:customStyle="1" w:styleId="natevanjeZnak">
    <w:name w:val="naštevanje Znak"/>
    <w:link w:val="natevanje"/>
    <w:rsid w:val="0012606F"/>
    <w:rPr>
      <w:rFonts w:ascii="Verdana" w:hAnsi="Verdana"/>
      <w:szCs w:val="24"/>
    </w:rPr>
  </w:style>
  <w:style w:type="character" w:styleId="Krepko">
    <w:name w:val="Strong"/>
    <w:qFormat/>
    <w:rsid w:val="0012606F"/>
    <w:rPr>
      <w:b/>
      <w:bCs/>
    </w:rPr>
  </w:style>
  <w:style w:type="paragraph" w:styleId="Kazalovsebine3">
    <w:name w:val="toc 3"/>
    <w:basedOn w:val="Navaden"/>
    <w:next w:val="Navaden"/>
    <w:autoRedefine/>
    <w:uiPriority w:val="39"/>
    <w:rsid w:val="0082471A"/>
    <w:pPr>
      <w:ind w:left="400"/>
    </w:pPr>
  </w:style>
  <w:style w:type="paragraph" w:styleId="Telobesedila">
    <w:name w:val="Body Text"/>
    <w:basedOn w:val="Navaden"/>
    <w:link w:val="TelobesedilaZnak"/>
    <w:rsid w:val="004C087C"/>
    <w:rPr>
      <w:rFonts w:ascii="Tahoma" w:hAnsi="Tahoma"/>
      <w:sz w:val="22"/>
      <w:szCs w:val="20"/>
    </w:rPr>
  </w:style>
  <w:style w:type="paragraph" w:styleId="Kazaloslik">
    <w:name w:val="table of figures"/>
    <w:basedOn w:val="Navaden"/>
    <w:next w:val="Navaden"/>
    <w:uiPriority w:val="99"/>
    <w:rsid w:val="0082471A"/>
  </w:style>
  <w:style w:type="character" w:customStyle="1" w:styleId="TelobesedilaZnak">
    <w:name w:val="Telo besedila Znak"/>
    <w:link w:val="Telobesedila"/>
    <w:rsid w:val="004C087C"/>
    <w:rPr>
      <w:rFonts w:ascii="Tahoma" w:hAnsi="Tahoma"/>
      <w:sz w:val="22"/>
    </w:rPr>
  </w:style>
  <w:style w:type="paragraph" w:customStyle="1" w:styleId="Default">
    <w:name w:val="Default"/>
    <w:rsid w:val="00203664"/>
    <w:pPr>
      <w:autoSpaceDE w:val="0"/>
      <w:autoSpaceDN w:val="0"/>
      <w:adjustRightInd w:val="0"/>
    </w:pPr>
    <w:rPr>
      <w:rFonts w:ascii="Cambria" w:hAnsi="Cambria" w:cs="Cambria"/>
      <w:color w:val="000000"/>
      <w:sz w:val="24"/>
      <w:szCs w:val="24"/>
    </w:rPr>
  </w:style>
  <w:style w:type="paragraph" w:styleId="Odstavekseznama">
    <w:name w:val="List Paragraph"/>
    <w:basedOn w:val="Navaden"/>
    <w:uiPriority w:val="34"/>
    <w:qFormat/>
    <w:rsid w:val="004B6DD4"/>
    <w:pPr>
      <w:ind w:left="708"/>
    </w:pPr>
  </w:style>
  <w:style w:type="paragraph" w:styleId="Besedilooblaka">
    <w:name w:val="Balloon Text"/>
    <w:basedOn w:val="Navaden"/>
    <w:link w:val="BesedilooblakaZnak"/>
    <w:rsid w:val="00483BB3"/>
    <w:rPr>
      <w:rFonts w:ascii="Tahoma" w:hAnsi="Tahoma" w:cs="Tahoma"/>
      <w:sz w:val="16"/>
      <w:szCs w:val="16"/>
    </w:rPr>
  </w:style>
  <w:style w:type="character" w:customStyle="1" w:styleId="BesedilooblakaZnak">
    <w:name w:val="Besedilo oblačka Znak"/>
    <w:link w:val="Besedilooblaka"/>
    <w:rsid w:val="00483BB3"/>
    <w:rPr>
      <w:rFonts w:ascii="Tahoma" w:hAnsi="Tahoma" w:cs="Tahoma"/>
      <w:sz w:val="16"/>
      <w:szCs w:val="16"/>
    </w:rPr>
  </w:style>
  <w:style w:type="paragraph" w:styleId="Navadensplet">
    <w:name w:val="Normal (Web)"/>
    <w:basedOn w:val="Navaden"/>
    <w:uiPriority w:val="99"/>
    <w:unhideWhenUsed/>
    <w:rsid w:val="00882817"/>
    <w:pPr>
      <w:jc w:val="left"/>
    </w:pPr>
    <w:rPr>
      <w:rFonts w:ascii="Times New Roman" w:eastAsia="Calibri" w:hAnsi="Times New Roman"/>
      <w:sz w:val="24"/>
    </w:rPr>
  </w:style>
  <w:style w:type="paragraph" w:customStyle="1" w:styleId="Slog1">
    <w:name w:val="Slog1"/>
    <w:basedOn w:val="Navaden"/>
    <w:rsid w:val="00882817"/>
    <w:rPr>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l-SI" w:eastAsia="sl-SI"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027A21"/>
    <w:pPr>
      <w:jc w:val="both"/>
    </w:pPr>
    <w:rPr>
      <w:rFonts w:ascii="Verdana" w:hAnsi="Verdana"/>
      <w:szCs w:val="24"/>
    </w:rPr>
  </w:style>
  <w:style w:type="paragraph" w:styleId="Naslov1">
    <w:name w:val="heading 1"/>
    <w:basedOn w:val="Navaden"/>
    <w:next w:val="Navaden"/>
    <w:autoRedefine/>
    <w:qFormat/>
    <w:rsid w:val="0059188E"/>
    <w:pPr>
      <w:keepNext/>
      <w:numPr>
        <w:numId w:val="25"/>
      </w:numPr>
      <w:spacing w:before="240" w:after="60" w:line="360" w:lineRule="auto"/>
      <w:jc w:val="left"/>
      <w:outlineLvl w:val="0"/>
    </w:pPr>
    <w:rPr>
      <w:rFonts w:cs="Arial"/>
      <w:bCs/>
      <w:caps/>
      <w:color w:val="205C8A"/>
      <w:kern w:val="32"/>
      <w:sz w:val="28"/>
      <w:szCs w:val="32"/>
    </w:rPr>
  </w:style>
  <w:style w:type="paragraph" w:styleId="Naslov2">
    <w:name w:val="heading 2"/>
    <w:basedOn w:val="Navaden"/>
    <w:next w:val="Navaden"/>
    <w:autoRedefine/>
    <w:qFormat/>
    <w:rsid w:val="0012606F"/>
    <w:pPr>
      <w:keepNext/>
      <w:numPr>
        <w:ilvl w:val="1"/>
        <w:numId w:val="25"/>
      </w:numPr>
      <w:outlineLvl w:val="1"/>
    </w:pPr>
    <w:rPr>
      <w:rFonts w:cs="Arial"/>
      <w:bCs/>
      <w:iCs/>
      <w:color w:val="2980C1"/>
      <w:sz w:val="28"/>
      <w:szCs w:val="28"/>
    </w:rPr>
  </w:style>
  <w:style w:type="paragraph" w:styleId="Naslov3">
    <w:name w:val="heading 3"/>
    <w:basedOn w:val="Navaden"/>
    <w:next w:val="Navaden"/>
    <w:autoRedefine/>
    <w:qFormat/>
    <w:rsid w:val="001930A1"/>
    <w:pPr>
      <w:keepNext/>
      <w:numPr>
        <w:ilvl w:val="2"/>
        <w:numId w:val="25"/>
      </w:numPr>
      <w:spacing w:before="240" w:after="60"/>
      <w:outlineLvl w:val="2"/>
    </w:pPr>
    <w:rPr>
      <w:rFonts w:cs="Arial"/>
      <w:bCs/>
      <w:color w:val="5F9658"/>
      <w:szCs w:val="20"/>
    </w:rPr>
  </w:style>
  <w:style w:type="paragraph" w:styleId="Naslov4">
    <w:name w:val="heading 4"/>
    <w:basedOn w:val="Navaden"/>
    <w:next w:val="Navaden"/>
    <w:autoRedefine/>
    <w:qFormat/>
    <w:rsid w:val="00060885"/>
    <w:pPr>
      <w:keepNext/>
      <w:numPr>
        <w:ilvl w:val="3"/>
        <w:numId w:val="25"/>
      </w:numPr>
      <w:tabs>
        <w:tab w:val="left" w:pos="0"/>
        <w:tab w:val="left" w:pos="567"/>
        <w:tab w:val="left" w:pos="1418"/>
        <w:tab w:val="left" w:pos="1560"/>
        <w:tab w:val="left" w:pos="3261"/>
      </w:tabs>
      <w:spacing w:before="240" w:after="60" w:line="360" w:lineRule="auto"/>
      <w:jc w:val="center"/>
      <w:outlineLvl w:val="3"/>
    </w:pPr>
    <w:rPr>
      <w:b/>
      <w:bCs/>
      <w:smallCaps/>
      <w:color w:val="FF9900"/>
      <w:spacing w:val="20"/>
      <w:szCs w:val="20"/>
    </w:rPr>
  </w:style>
  <w:style w:type="paragraph" w:styleId="Naslov5">
    <w:name w:val="heading 5"/>
    <w:basedOn w:val="Navaden"/>
    <w:next w:val="Navaden"/>
    <w:autoRedefine/>
    <w:qFormat/>
    <w:rsid w:val="000A6ACE"/>
    <w:pPr>
      <w:numPr>
        <w:ilvl w:val="4"/>
        <w:numId w:val="25"/>
      </w:numPr>
      <w:spacing w:before="240" w:after="240"/>
      <w:outlineLvl w:val="4"/>
    </w:pPr>
    <w:rPr>
      <w:b/>
      <w:bCs/>
      <w:i/>
      <w:iCs/>
      <w:spacing w:val="20"/>
      <w:szCs w:val="20"/>
    </w:rPr>
  </w:style>
  <w:style w:type="paragraph" w:styleId="Naslov6">
    <w:name w:val="heading 6"/>
    <w:basedOn w:val="Navaden"/>
    <w:next w:val="Navaden"/>
    <w:link w:val="Naslov6Znak"/>
    <w:qFormat/>
    <w:rsid w:val="0012606F"/>
    <w:pPr>
      <w:numPr>
        <w:ilvl w:val="5"/>
        <w:numId w:val="25"/>
      </w:numPr>
      <w:spacing w:before="240" w:after="60"/>
      <w:outlineLvl w:val="5"/>
    </w:pPr>
    <w:rPr>
      <w:rFonts w:ascii="Calibri" w:hAnsi="Calibri"/>
      <w:b/>
      <w:bCs/>
      <w:sz w:val="22"/>
      <w:szCs w:val="22"/>
    </w:rPr>
  </w:style>
  <w:style w:type="paragraph" w:styleId="Naslov7">
    <w:name w:val="heading 7"/>
    <w:basedOn w:val="Navaden"/>
    <w:next w:val="Navaden"/>
    <w:link w:val="Naslov7Znak"/>
    <w:qFormat/>
    <w:rsid w:val="0012606F"/>
    <w:pPr>
      <w:keepNext/>
      <w:numPr>
        <w:ilvl w:val="6"/>
        <w:numId w:val="25"/>
      </w:numPr>
      <w:ind w:right="-1097"/>
      <w:outlineLvl w:val="6"/>
    </w:pPr>
    <w:rPr>
      <w:rFonts w:ascii="Times New Roman" w:hAnsi="Times New Roman"/>
      <w:b/>
      <w:i/>
      <w:sz w:val="28"/>
      <w:szCs w:val="20"/>
    </w:rPr>
  </w:style>
  <w:style w:type="paragraph" w:styleId="Naslov8">
    <w:name w:val="heading 8"/>
    <w:basedOn w:val="Navaden"/>
    <w:next w:val="Navaden"/>
    <w:link w:val="Naslov8Znak"/>
    <w:qFormat/>
    <w:rsid w:val="0012606F"/>
    <w:pPr>
      <w:keepNext/>
      <w:numPr>
        <w:ilvl w:val="7"/>
        <w:numId w:val="25"/>
      </w:numPr>
      <w:ind w:right="50"/>
      <w:jc w:val="left"/>
      <w:outlineLvl w:val="7"/>
    </w:pPr>
    <w:rPr>
      <w:rFonts w:ascii="Times New Roman" w:hAnsi="Times New Roman"/>
      <w:i/>
      <w:sz w:val="24"/>
      <w:szCs w:val="20"/>
    </w:rPr>
  </w:style>
  <w:style w:type="paragraph" w:styleId="Naslov9">
    <w:name w:val="heading 9"/>
    <w:basedOn w:val="Navaden"/>
    <w:next w:val="Navaden"/>
    <w:link w:val="Naslov9Znak"/>
    <w:qFormat/>
    <w:rsid w:val="0012606F"/>
    <w:pPr>
      <w:keepNext/>
      <w:numPr>
        <w:ilvl w:val="8"/>
        <w:numId w:val="25"/>
      </w:numPr>
      <w:ind w:right="50"/>
      <w:outlineLvl w:val="8"/>
    </w:pPr>
    <w:rPr>
      <w:rFonts w:ascii="Times New Roman" w:hAnsi="Times New Roman"/>
      <w:i/>
      <w:sz w:val="24"/>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preprosta1">
    <w:name w:val="Table Simple 1"/>
    <w:basedOn w:val="Navadnatabela"/>
    <w:rsid w:val="000A6ACE"/>
    <w:pPr>
      <w:jc w:val="right"/>
    </w:pPr>
    <w:rPr>
      <w:rFonts w:ascii="Verdana" w:hAnsi="Verdana"/>
      <w:sz w:val="18"/>
      <w:szCs w:val="18"/>
    </w:rPr>
    <w:tblPr>
      <w:tblBorders>
        <w:top w:val="single" w:sz="12" w:space="0" w:color="008000"/>
        <w:bottom w:val="single" w:sz="12" w:space="0" w:color="008000"/>
        <w:insideH w:val="dotted" w:sz="4" w:space="0" w:color="auto"/>
      </w:tblBorders>
    </w:tblPr>
    <w:tcPr>
      <w:shd w:val="clear" w:color="auto" w:fill="auto"/>
      <w:vAlign w:val="center"/>
    </w:tcPr>
    <w:tblStylePr w:type="firstRow">
      <w:pPr>
        <w:jc w:val="right"/>
      </w:pPr>
      <w:rPr>
        <w:rFonts w:ascii="Calibri" w:hAnsi="Calibri"/>
        <w:sz w:val="18"/>
      </w:rPr>
      <w:tblPr/>
      <w:tcPr>
        <w:shd w:val="clear" w:color="auto" w:fill="CCFFCC"/>
      </w:tcPr>
    </w:tblStylePr>
    <w:tblStylePr w:type="lastRow">
      <w:tblPr/>
      <w:tcPr>
        <w:tcBorders>
          <w:top w:val="single" w:sz="6" w:space="0" w:color="008000"/>
          <w:tl2br w:val="none" w:sz="0" w:space="0" w:color="auto"/>
          <w:tr2bl w:val="none" w:sz="0" w:space="0" w:color="auto"/>
        </w:tcBorders>
      </w:tcPr>
    </w:tblStylePr>
    <w:tblStylePr w:type="firstCol">
      <w:pPr>
        <w:jc w:val="left"/>
      </w:pPr>
    </w:tblStylePr>
    <w:tblStylePr w:type="nwCell">
      <w:pPr>
        <w:jc w:val="left"/>
      </w:pPr>
    </w:tblStylePr>
  </w:style>
  <w:style w:type="paragraph" w:customStyle="1" w:styleId="natevanje">
    <w:name w:val="naštevanje"/>
    <w:basedOn w:val="Navaden"/>
    <w:link w:val="natevanjeZnak"/>
    <w:autoRedefine/>
    <w:rsid w:val="000A6ACE"/>
    <w:pPr>
      <w:numPr>
        <w:numId w:val="2"/>
      </w:numPr>
    </w:pPr>
  </w:style>
  <w:style w:type="paragraph" w:customStyle="1" w:styleId="tevilnonatevanje">
    <w:name w:val="številčno naštevanje"/>
    <w:basedOn w:val="Navaden"/>
    <w:autoRedefine/>
    <w:rsid w:val="000A6ACE"/>
    <w:pPr>
      <w:numPr>
        <w:numId w:val="3"/>
      </w:numPr>
    </w:pPr>
  </w:style>
  <w:style w:type="paragraph" w:styleId="Glava">
    <w:name w:val="header"/>
    <w:basedOn w:val="Navaden"/>
    <w:link w:val="GlavaZnak"/>
    <w:rsid w:val="000A6ACE"/>
    <w:pPr>
      <w:tabs>
        <w:tab w:val="center" w:pos="4703"/>
        <w:tab w:val="right" w:pos="9406"/>
      </w:tabs>
    </w:pPr>
  </w:style>
  <w:style w:type="paragraph" w:styleId="Noga">
    <w:name w:val="footer"/>
    <w:basedOn w:val="Navaden"/>
    <w:rsid w:val="000A6ACE"/>
    <w:pPr>
      <w:pBdr>
        <w:top w:val="single" w:sz="4" w:space="1" w:color="auto"/>
      </w:pBdr>
      <w:tabs>
        <w:tab w:val="center" w:pos="4703"/>
        <w:tab w:val="right" w:pos="9406"/>
      </w:tabs>
      <w:jc w:val="right"/>
    </w:pPr>
  </w:style>
  <w:style w:type="character" w:styleId="Hiperpovezava">
    <w:name w:val="Hyperlink"/>
    <w:uiPriority w:val="99"/>
    <w:rsid w:val="000A6ACE"/>
    <w:rPr>
      <w:color w:val="0000FF"/>
      <w:u w:val="single"/>
    </w:rPr>
  </w:style>
  <w:style w:type="character" w:styleId="SledenaHiperpovezava">
    <w:name w:val="FollowedHyperlink"/>
    <w:rsid w:val="00781B9B"/>
    <w:rPr>
      <w:color w:val="800080"/>
      <w:u w:val="single"/>
    </w:rPr>
  </w:style>
  <w:style w:type="character" w:customStyle="1" w:styleId="Naslov6Znak">
    <w:name w:val="Naslov 6 Znak"/>
    <w:link w:val="Naslov6"/>
    <w:rsid w:val="0012606F"/>
    <w:rPr>
      <w:rFonts w:ascii="Calibri" w:hAnsi="Calibri"/>
      <w:b/>
      <w:bCs/>
      <w:sz w:val="22"/>
      <w:szCs w:val="22"/>
      <w:lang w:val="sl-SI" w:eastAsia="sl-SI" w:bidi="ar-SA"/>
    </w:rPr>
  </w:style>
  <w:style w:type="character" w:customStyle="1" w:styleId="Naslov7Znak">
    <w:name w:val="Naslov 7 Znak"/>
    <w:link w:val="Naslov7"/>
    <w:rsid w:val="0012606F"/>
    <w:rPr>
      <w:b/>
      <w:i/>
      <w:sz w:val="28"/>
      <w:lang w:val="sl-SI" w:eastAsia="sl-SI" w:bidi="ar-SA"/>
    </w:rPr>
  </w:style>
  <w:style w:type="character" w:customStyle="1" w:styleId="Naslov8Znak">
    <w:name w:val="Naslov 8 Znak"/>
    <w:link w:val="Naslov8"/>
    <w:rsid w:val="0012606F"/>
    <w:rPr>
      <w:i/>
      <w:sz w:val="24"/>
      <w:lang w:val="sl-SI" w:eastAsia="sl-SI" w:bidi="ar-SA"/>
    </w:rPr>
  </w:style>
  <w:style w:type="character" w:customStyle="1" w:styleId="Naslov9Znak">
    <w:name w:val="Naslov 9 Znak"/>
    <w:link w:val="Naslov9"/>
    <w:rsid w:val="0012606F"/>
    <w:rPr>
      <w:i/>
      <w:sz w:val="24"/>
      <w:lang w:val="sl-SI" w:eastAsia="sl-SI" w:bidi="ar-SA"/>
    </w:rPr>
  </w:style>
  <w:style w:type="character" w:customStyle="1" w:styleId="GlavaZnak">
    <w:name w:val="Glava Znak"/>
    <w:link w:val="Glava"/>
    <w:rsid w:val="0012606F"/>
    <w:rPr>
      <w:rFonts w:ascii="Verdana" w:hAnsi="Verdana"/>
      <w:szCs w:val="24"/>
    </w:rPr>
  </w:style>
  <w:style w:type="character" w:styleId="tevilkastrani">
    <w:name w:val="page number"/>
    <w:rsid w:val="0012606F"/>
  </w:style>
  <w:style w:type="paragraph" w:styleId="Kazalovsebine1">
    <w:name w:val="toc 1"/>
    <w:basedOn w:val="Navaden"/>
    <w:next w:val="Navaden"/>
    <w:autoRedefine/>
    <w:uiPriority w:val="39"/>
    <w:rsid w:val="0012606F"/>
    <w:pPr>
      <w:tabs>
        <w:tab w:val="left" w:pos="993"/>
        <w:tab w:val="right" w:leader="dot" w:pos="9061"/>
      </w:tabs>
      <w:spacing w:before="120" w:after="120"/>
      <w:ind w:left="993" w:hanging="993"/>
      <w:jc w:val="left"/>
    </w:pPr>
    <w:rPr>
      <w:bCs/>
      <w:caps/>
      <w:lang w:eastAsia="en-US"/>
    </w:rPr>
  </w:style>
  <w:style w:type="paragraph" w:styleId="Napis">
    <w:name w:val="caption"/>
    <w:basedOn w:val="Navaden"/>
    <w:next w:val="Navaden"/>
    <w:qFormat/>
    <w:rsid w:val="0012606F"/>
    <w:pPr>
      <w:jc w:val="left"/>
    </w:pPr>
    <w:rPr>
      <w:rFonts w:ascii="Times New Roman" w:hAnsi="Times New Roman"/>
      <w:b/>
      <w:bCs/>
      <w:szCs w:val="20"/>
    </w:rPr>
  </w:style>
  <w:style w:type="paragraph" w:styleId="Kazalovsebine2">
    <w:name w:val="toc 2"/>
    <w:basedOn w:val="Navaden"/>
    <w:next w:val="Navaden"/>
    <w:autoRedefine/>
    <w:uiPriority w:val="39"/>
    <w:rsid w:val="00A277A3"/>
    <w:pPr>
      <w:tabs>
        <w:tab w:val="left" w:pos="851"/>
        <w:tab w:val="right" w:leader="dot" w:pos="9061"/>
      </w:tabs>
      <w:ind w:left="200"/>
      <w:jc w:val="left"/>
    </w:pPr>
    <w:rPr>
      <w:noProof/>
      <w:szCs w:val="20"/>
    </w:rPr>
  </w:style>
  <w:style w:type="character" w:customStyle="1" w:styleId="natevanjeZnak">
    <w:name w:val="naštevanje Znak"/>
    <w:link w:val="natevanje"/>
    <w:rsid w:val="0012606F"/>
    <w:rPr>
      <w:rFonts w:ascii="Verdana" w:hAnsi="Verdana"/>
      <w:szCs w:val="24"/>
    </w:rPr>
  </w:style>
  <w:style w:type="character" w:styleId="Krepko">
    <w:name w:val="Strong"/>
    <w:qFormat/>
    <w:rsid w:val="0012606F"/>
    <w:rPr>
      <w:b/>
      <w:bCs/>
    </w:rPr>
  </w:style>
  <w:style w:type="paragraph" w:styleId="Kazalovsebine3">
    <w:name w:val="toc 3"/>
    <w:basedOn w:val="Navaden"/>
    <w:next w:val="Navaden"/>
    <w:autoRedefine/>
    <w:uiPriority w:val="39"/>
    <w:rsid w:val="0082471A"/>
    <w:pPr>
      <w:ind w:left="400"/>
    </w:pPr>
  </w:style>
  <w:style w:type="paragraph" w:styleId="Telobesedila">
    <w:name w:val="Body Text"/>
    <w:basedOn w:val="Navaden"/>
    <w:link w:val="TelobesedilaZnak"/>
    <w:rsid w:val="004C087C"/>
    <w:rPr>
      <w:rFonts w:ascii="Tahoma" w:hAnsi="Tahoma"/>
      <w:sz w:val="22"/>
      <w:szCs w:val="20"/>
    </w:rPr>
  </w:style>
  <w:style w:type="paragraph" w:styleId="Kazaloslik">
    <w:name w:val="table of figures"/>
    <w:basedOn w:val="Navaden"/>
    <w:next w:val="Navaden"/>
    <w:uiPriority w:val="99"/>
    <w:rsid w:val="0082471A"/>
  </w:style>
  <w:style w:type="character" w:customStyle="1" w:styleId="TelobesedilaZnak">
    <w:name w:val="Telo besedila Znak"/>
    <w:link w:val="Telobesedila"/>
    <w:rsid w:val="004C087C"/>
    <w:rPr>
      <w:rFonts w:ascii="Tahoma" w:hAnsi="Tahoma"/>
      <w:sz w:val="22"/>
    </w:rPr>
  </w:style>
  <w:style w:type="paragraph" w:customStyle="1" w:styleId="Default">
    <w:name w:val="Default"/>
    <w:rsid w:val="00203664"/>
    <w:pPr>
      <w:autoSpaceDE w:val="0"/>
      <w:autoSpaceDN w:val="0"/>
      <w:adjustRightInd w:val="0"/>
    </w:pPr>
    <w:rPr>
      <w:rFonts w:ascii="Cambria" w:hAnsi="Cambria" w:cs="Cambria"/>
      <w:color w:val="000000"/>
      <w:sz w:val="24"/>
      <w:szCs w:val="24"/>
    </w:rPr>
  </w:style>
  <w:style w:type="paragraph" w:styleId="Odstavekseznama">
    <w:name w:val="List Paragraph"/>
    <w:basedOn w:val="Navaden"/>
    <w:uiPriority w:val="34"/>
    <w:qFormat/>
    <w:rsid w:val="004B6DD4"/>
    <w:pPr>
      <w:ind w:left="708"/>
    </w:pPr>
  </w:style>
  <w:style w:type="paragraph" w:styleId="Besedilooblaka">
    <w:name w:val="Balloon Text"/>
    <w:basedOn w:val="Navaden"/>
    <w:link w:val="BesedilooblakaZnak"/>
    <w:rsid w:val="00483BB3"/>
    <w:rPr>
      <w:rFonts w:ascii="Tahoma" w:hAnsi="Tahoma" w:cs="Tahoma"/>
      <w:sz w:val="16"/>
      <w:szCs w:val="16"/>
    </w:rPr>
  </w:style>
  <w:style w:type="character" w:customStyle="1" w:styleId="BesedilooblakaZnak">
    <w:name w:val="Besedilo oblačka Znak"/>
    <w:link w:val="Besedilooblaka"/>
    <w:rsid w:val="00483BB3"/>
    <w:rPr>
      <w:rFonts w:ascii="Tahoma" w:hAnsi="Tahoma" w:cs="Tahoma"/>
      <w:sz w:val="16"/>
      <w:szCs w:val="16"/>
    </w:rPr>
  </w:style>
  <w:style w:type="paragraph" w:styleId="Navadensplet">
    <w:name w:val="Normal (Web)"/>
    <w:basedOn w:val="Navaden"/>
    <w:uiPriority w:val="99"/>
    <w:unhideWhenUsed/>
    <w:rsid w:val="00882817"/>
    <w:pPr>
      <w:jc w:val="left"/>
    </w:pPr>
    <w:rPr>
      <w:rFonts w:ascii="Times New Roman" w:eastAsia="Calibri" w:hAnsi="Times New Roman"/>
      <w:sz w:val="24"/>
    </w:rPr>
  </w:style>
  <w:style w:type="paragraph" w:customStyle="1" w:styleId="Slog1">
    <w:name w:val="Slog1"/>
    <w:basedOn w:val="Navaden"/>
    <w:rsid w:val="00882817"/>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26469">
      <w:bodyDiv w:val="1"/>
      <w:marLeft w:val="0"/>
      <w:marRight w:val="0"/>
      <w:marTop w:val="0"/>
      <w:marBottom w:val="0"/>
      <w:divBdr>
        <w:top w:val="none" w:sz="0" w:space="0" w:color="auto"/>
        <w:left w:val="none" w:sz="0" w:space="0" w:color="auto"/>
        <w:bottom w:val="none" w:sz="0" w:space="0" w:color="auto"/>
        <w:right w:val="none" w:sz="0" w:space="0" w:color="auto"/>
      </w:divBdr>
    </w:div>
    <w:div w:id="43257762">
      <w:bodyDiv w:val="1"/>
      <w:marLeft w:val="0"/>
      <w:marRight w:val="0"/>
      <w:marTop w:val="0"/>
      <w:marBottom w:val="0"/>
      <w:divBdr>
        <w:top w:val="none" w:sz="0" w:space="0" w:color="auto"/>
        <w:left w:val="none" w:sz="0" w:space="0" w:color="auto"/>
        <w:bottom w:val="none" w:sz="0" w:space="0" w:color="auto"/>
        <w:right w:val="none" w:sz="0" w:space="0" w:color="auto"/>
      </w:divBdr>
    </w:div>
    <w:div w:id="55443956">
      <w:bodyDiv w:val="1"/>
      <w:marLeft w:val="0"/>
      <w:marRight w:val="0"/>
      <w:marTop w:val="0"/>
      <w:marBottom w:val="0"/>
      <w:divBdr>
        <w:top w:val="none" w:sz="0" w:space="0" w:color="auto"/>
        <w:left w:val="none" w:sz="0" w:space="0" w:color="auto"/>
        <w:bottom w:val="none" w:sz="0" w:space="0" w:color="auto"/>
        <w:right w:val="none" w:sz="0" w:space="0" w:color="auto"/>
      </w:divBdr>
    </w:div>
    <w:div w:id="64230812">
      <w:bodyDiv w:val="1"/>
      <w:marLeft w:val="0"/>
      <w:marRight w:val="0"/>
      <w:marTop w:val="0"/>
      <w:marBottom w:val="0"/>
      <w:divBdr>
        <w:top w:val="none" w:sz="0" w:space="0" w:color="auto"/>
        <w:left w:val="none" w:sz="0" w:space="0" w:color="auto"/>
        <w:bottom w:val="none" w:sz="0" w:space="0" w:color="auto"/>
        <w:right w:val="none" w:sz="0" w:space="0" w:color="auto"/>
      </w:divBdr>
    </w:div>
    <w:div w:id="79445200">
      <w:bodyDiv w:val="1"/>
      <w:marLeft w:val="0"/>
      <w:marRight w:val="0"/>
      <w:marTop w:val="0"/>
      <w:marBottom w:val="0"/>
      <w:divBdr>
        <w:top w:val="none" w:sz="0" w:space="0" w:color="auto"/>
        <w:left w:val="none" w:sz="0" w:space="0" w:color="auto"/>
        <w:bottom w:val="none" w:sz="0" w:space="0" w:color="auto"/>
        <w:right w:val="none" w:sz="0" w:space="0" w:color="auto"/>
      </w:divBdr>
    </w:div>
    <w:div w:id="80834042">
      <w:bodyDiv w:val="1"/>
      <w:marLeft w:val="0"/>
      <w:marRight w:val="0"/>
      <w:marTop w:val="0"/>
      <w:marBottom w:val="0"/>
      <w:divBdr>
        <w:top w:val="none" w:sz="0" w:space="0" w:color="auto"/>
        <w:left w:val="none" w:sz="0" w:space="0" w:color="auto"/>
        <w:bottom w:val="none" w:sz="0" w:space="0" w:color="auto"/>
        <w:right w:val="none" w:sz="0" w:space="0" w:color="auto"/>
      </w:divBdr>
    </w:div>
    <w:div w:id="105782757">
      <w:bodyDiv w:val="1"/>
      <w:marLeft w:val="0"/>
      <w:marRight w:val="0"/>
      <w:marTop w:val="0"/>
      <w:marBottom w:val="0"/>
      <w:divBdr>
        <w:top w:val="none" w:sz="0" w:space="0" w:color="auto"/>
        <w:left w:val="none" w:sz="0" w:space="0" w:color="auto"/>
        <w:bottom w:val="none" w:sz="0" w:space="0" w:color="auto"/>
        <w:right w:val="none" w:sz="0" w:space="0" w:color="auto"/>
      </w:divBdr>
    </w:div>
    <w:div w:id="106244779">
      <w:bodyDiv w:val="1"/>
      <w:marLeft w:val="0"/>
      <w:marRight w:val="0"/>
      <w:marTop w:val="0"/>
      <w:marBottom w:val="0"/>
      <w:divBdr>
        <w:top w:val="none" w:sz="0" w:space="0" w:color="auto"/>
        <w:left w:val="none" w:sz="0" w:space="0" w:color="auto"/>
        <w:bottom w:val="none" w:sz="0" w:space="0" w:color="auto"/>
        <w:right w:val="none" w:sz="0" w:space="0" w:color="auto"/>
      </w:divBdr>
    </w:div>
    <w:div w:id="109521041">
      <w:bodyDiv w:val="1"/>
      <w:marLeft w:val="0"/>
      <w:marRight w:val="0"/>
      <w:marTop w:val="0"/>
      <w:marBottom w:val="0"/>
      <w:divBdr>
        <w:top w:val="none" w:sz="0" w:space="0" w:color="auto"/>
        <w:left w:val="none" w:sz="0" w:space="0" w:color="auto"/>
        <w:bottom w:val="none" w:sz="0" w:space="0" w:color="auto"/>
        <w:right w:val="none" w:sz="0" w:space="0" w:color="auto"/>
      </w:divBdr>
    </w:div>
    <w:div w:id="123041415">
      <w:bodyDiv w:val="1"/>
      <w:marLeft w:val="0"/>
      <w:marRight w:val="0"/>
      <w:marTop w:val="0"/>
      <w:marBottom w:val="0"/>
      <w:divBdr>
        <w:top w:val="none" w:sz="0" w:space="0" w:color="auto"/>
        <w:left w:val="none" w:sz="0" w:space="0" w:color="auto"/>
        <w:bottom w:val="none" w:sz="0" w:space="0" w:color="auto"/>
        <w:right w:val="none" w:sz="0" w:space="0" w:color="auto"/>
      </w:divBdr>
    </w:div>
    <w:div w:id="123549055">
      <w:bodyDiv w:val="1"/>
      <w:marLeft w:val="0"/>
      <w:marRight w:val="0"/>
      <w:marTop w:val="0"/>
      <w:marBottom w:val="0"/>
      <w:divBdr>
        <w:top w:val="none" w:sz="0" w:space="0" w:color="auto"/>
        <w:left w:val="none" w:sz="0" w:space="0" w:color="auto"/>
        <w:bottom w:val="none" w:sz="0" w:space="0" w:color="auto"/>
        <w:right w:val="none" w:sz="0" w:space="0" w:color="auto"/>
      </w:divBdr>
    </w:div>
    <w:div w:id="130905156">
      <w:bodyDiv w:val="1"/>
      <w:marLeft w:val="0"/>
      <w:marRight w:val="0"/>
      <w:marTop w:val="0"/>
      <w:marBottom w:val="0"/>
      <w:divBdr>
        <w:top w:val="none" w:sz="0" w:space="0" w:color="auto"/>
        <w:left w:val="none" w:sz="0" w:space="0" w:color="auto"/>
        <w:bottom w:val="none" w:sz="0" w:space="0" w:color="auto"/>
        <w:right w:val="none" w:sz="0" w:space="0" w:color="auto"/>
      </w:divBdr>
    </w:div>
    <w:div w:id="140342690">
      <w:bodyDiv w:val="1"/>
      <w:marLeft w:val="0"/>
      <w:marRight w:val="0"/>
      <w:marTop w:val="0"/>
      <w:marBottom w:val="0"/>
      <w:divBdr>
        <w:top w:val="none" w:sz="0" w:space="0" w:color="auto"/>
        <w:left w:val="none" w:sz="0" w:space="0" w:color="auto"/>
        <w:bottom w:val="none" w:sz="0" w:space="0" w:color="auto"/>
        <w:right w:val="none" w:sz="0" w:space="0" w:color="auto"/>
      </w:divBdr>
    </w:div>
    <w:div w:id="147938047">
      <w:bodyDiv w:val="1"/>
      <w:marLeft w:val="0"/>
      <w:marRight w:val="0"/>
      <w:marTop w:val="0"/>
      <w:marBottom w:val="0"/>
      <w:divBdr>
        <w:top w:val="none" w:sz="0" w:space="0" w:color="auto"/>
        <w:left w:val="none" w:sz="0" w:space="0" w:color="auto"/>
        <w:bottom w:val="none" w:sz="0" w:space="0" w:color="auto"/>
        <w:right w:val="none" w:sz="0" w:space="0" w:color="auto"/>
      </w:divBdr>
    </w:div>
    <w:div w:id="160896443">
      <w:bodyDiv w:val="1"/>
      <w:marLeft w:val="0"/>
      <w:marRight w:val="0"/>
      <w:marTop w:val="0"/>
      <w:marBottom w:val="0"/>
      <w:divBdr>
        <w:top w:val="none" w:sz="0" w:space="0" w:color="auto"/>
        <w:left w:val="none" w:sz="0" w:space="0" w:color="auto"/>
        <w:bottom w:val="none" w:sz="0" w:space="0" w:color="auto"/>
        <w:right w:val="none" w:sz="0" w:space="0" w:color="auto"/>
      </w:divBdr>
    </w:div>
    <w:div w:id="176889849">
      <w:bodyDiv w:val="1"/>
      <w:marLeft w:val="0"/>
      <w:marRight w:val="0"/>
      <w:marTop w:val="0"/>
      <w:marBottom w:val="0"/>
      <w:divBdr>
        <w:top w:val="none" w:sz="0" w:space="0" w:color="auto"/>
        <w:left w:val="none" w:sz="0" w:space="0" w:color="auto"/>
        <w:bottom w:val="none" w:sz="0" w:space="0" w:color="auto"/>
        <w:right w:val="none" w:sz="0" w:space="0" w:color="auto"/>
      </w:divBdr>
    </w:div>
    <w:div w:id="194270457">
      <w:bodyDiv w:val="1"/>
      <w:marLeft w:val="0"/>
      <w:marRight w:val="0"/>
      <w:marTop w:val="0"/>
      <w:marBottom w:val="0"/>
      <w:divBdr>
        <w:top w:val="none" w:sz="0" w:space="0" w:color="auto"/>
        <w:left w:val="none" w:sz="0" w:space="0" w:color="auto"/>
        <w:bottom w:val="none" w:sz="0" w:space="0" w:color="auto"/>
        <w:right w:val="none" w:sz="0" w:space="0" w:color="auto"/>
      </w:divBdr>
    </w:div>
    <w:div w:id="215437890">
      <w:bodyDiv w:val="1"/>
      <w:marLeft w:val="0"/>
      <w:marRight w:val="0"/>
      <w:marTop w:val="0"/>
      <w:marBottom w:val="0"/>
      <w:divBdr>
        <w:top w:val="none" w:sz="0" w:space="0" w:color="auto"/>
        <w:left w:val="none" w:sz="0" w:space="0" w:color="auto"/>
        <w:bottom w:val="none" w:sz="0" w:space="0" w:color="auto"/>
        <w:right w:val="none" w:sz="0" w:space="0" w:color="auto"/>
      </w:divBdr>
    </w:div>
    <w:div w:id="231165457">
      <w:bodyDiv w:val="1"/>
      <w:marLeft w:val="0"/>
      <w:marRight w:val="0"/>
      <w:marTop w:val="0"/>
      <w:marBottom w:val="0"/>
      <w:divBdr>
        <w:top w:val="none" w:sz="0" w:space="0" w:color="auto"/>
        <w:left w:val="none" w:sz="0" w:space="0" w:color="auto"/>
        <w:bottom w:val="none" w:sz="0" w:space="0" w:color="auto"/>
        <w:right w:val="none" w:sz="0" w:space="0" w:color="auto"/>
      </w:divBdr>
    </w:div>
    <w:div w:id="233854071">
      <w:bodyDiv w:val="1"/>
      <w:marLeft w:val="0"/>
      <w:marRight w:val="0"/>
      <w:marTop w:val="0"/>
      <w:marBottom w:val="0"/>
      <w:divBdr>
        <w:top w:val="none" w:sz="0" w:space="0" w:color="auto"/>
        <w:left w:val="none" w:sz="0" w:space="0" w:color="auto"/>
        <w:bottom w:val="none" w:sz="0" w:space="0" w:color="auto"/>
        <w:right w:val="none" w:sz="0" w:space="0" w:color="auto"/>
      </w:divBdr>
    </w:div>
    <w:div w:id="247083875">
      <w:bodyDiv w:val="1"/>
      <w:marLeft w:val="0"/>
      <w:marRight w:val="0"/>
      <w:marTop w:val="0"/>
      <w:marBottom w:val="0"/>
      <w:divBdr>
        <w:top w:val="none" w:sz="0" w:space="0" w:color="auto"/>
        <w:left w:val="none" w:sz="0" w:space="0" w:color="auto"/>
        <w:bottom w:val="none" w:sz="0" w:space="0" w:color="auto"/>
        <w:right w:val="none" w:sz="0" w:space="0" w:color="auto"/>
      </w:divBdr>
    </w:div>
    <w:div w:id="267155908">
      <w:bodyDiv w:val="1"/>
      <w:marLeft w:val="0"/>
      <w:marRight w:val="0"/>
      <w:marTop w:val="0"/>
      <w:marBottom w:val="0"/>
      <w:divBdr>
        <w:top w:val="none" w:sz="0" w:space="0" w:color="auto"/>
        <w:left w:val="none" w:sz="0" w:space="0" w:color="auto"/>
        <w:bottom w:val="none" w:sz="0" w:space="0" w:color="auto"/>
        <w:right w:val="none" w:sz="0" w:space="0" w:color="auto"/>
      </w:divBdr>
    </w:div>
    <w:div w:id="280890694">
      <w:bodyDiv w:val="1"/>
      <w:marLeft w:val="0"/>
      <w:marRight w:val="0"/>
      <w:marTop w:val="0"/>
      <w:marBottom w:val="0"/>
      <w:divBdr>
        <w:top w:val="none" w:sz="0" w:space="0" w:color="auto"/>
        <w:left w:val="none" w:sz="0" w:space="0" w:color="auto"/>
        <w:bottom w:val="none" w:sz="0" w:space="0" w:color="auto"/>
        <w:right w:val="none" w:sz="0" w:space="0" w:color="auto"/>
      </w:divBdr>
    </w:div>
    <w:div w:id="288056301">
      <w:bodyDiv w:val="1"/>
      <w:marLeft w:val="0"/>
      <w:marRight w:val="0"/>
      <w:marTop w:val="0"/>
      <w:marBottom w:val="0"/>
      <w:divBdr>
        <w:top w:val="none" w:sz="0" w:space="0" w:color="auto"/>
        <w:left w:val="none" w:sz="0" w:space="0" w:color="auto"/>
        <w:bottom w:val="none" w:sz="0" w:space="0" w:color="auto"/>
        <w:right w:val="none" w:sz="0" w:space="0" w:color="auto"/>
      </w:divBdr>
    </w:div>
    <w:div w:id="324742537">
      <w:bodyDiv w:val="1"/>
      <w:marLeft w:val="0"/>
      <w:marRight w:val="0"/>
      <w:marTop w:val="0"/>
      <w:marBottom w:val="0"/>
      <w:divBdr>
        <w:top w:val="none" w:sz="0" w:space="0" w:color="auto"/>
        <w:left w:val="none" w:sz="0" w:space="0" w:color="auto"/>
        <w:bottom w:val="none" w:sz="0" w:space="0" w:color="auto"/>
        <w:right w:val="none" w:sz="0" w:space="0" w:color="auto"/>
      </w:divBdr>
    </w:div>
    <w:div w:id="329219577">
      <w:bodyDiv w:val="1"/>
      <w:marLeft w:val="0"/>
      <w:marRight w:val="0"/>
      <w:marTop w:val="0"/>
      <w:marBottom w:val="0"/>
      <w:divBdr>
        <w:top w:val="none" w:sz="0" w:space="0" w:color="auto"/>
        <w:left w:val="none" w:sz="0" w:space="0" w:color="auto"/>
        <w:bottom w:val="none" w:sz="0" w:space="0" w:color="auto"/>
        <w:right w:val="none" w:sz="0" w:space="0" w:color="auto"/>
      </w:divBdr>
    </w:div>
    <w:div w:id="344868602">
      <w:bodyDiv w:val="1"/>
      <w:marLeft w:val="0"/>
      <w:marRight w:val="0"/>
      <w:marTop w:val="0"/>
      <w:marBottom w:val="0"/>
      <w:divBdr>
        <w:top w:val="none" w:sz="0" w:space="0" w:color="auto"/>
        <w:left w:val="none" w:sz="0" w:space="0" w:color="auto"/>
        <w:bottom w:val="none" w:sz="0" w:space="0" w:color="auto"/>
        <w:right w:val="none" w:sz="0" w:space="0" w:color="auto"/>
      </w:divBdr>
    </w:div>
    <w:div w:id="374044611">
      <w:bodyDiv w:val="1"/>
      <w:marLeft w:val="0"/>
      <w:marRight w:val="0"/>
      <w:marTop w:val="0"/>
      <w:marBottom w:val="0"/>
      <w:divBdr>
        <w:top w:val="none" w:sz="0" w:space="0" w:color="auto"/>
        <w:left w:val="none" w:sz="0" w:space="0" w:color="auto"/>
        <w:bottom w:val="none" w:sz="0" w:space="0" w:color="auto"/>
        <w:right w:val="none" w:sz="0" w:space="0" w:color="auto"/>
      </w:divBdr>
    </w:div>
    <w:div w:id="381488095">
      <w:bodyDiv w:val="1"/>
      <w:marLeft w:val="0"/>
      <w:marRight w:val="0"/>
      <w:marTop w:val="0"/>
      <w:marBottom w:val="0"/>
      <w:divBdr>
        <w:top w:val="none" w:sz="0" w:space="0" w:color="auto"/>
        <w:left w:val="none" w:sz="0" w:space="0" w:color="auto"/>
        <w:bottom w:val="none" w:sz="0" w:space="0" w:color="auto"/>
        <w:right w:val="none" w:sz="0" w:space="0" w:color="auto"/>
      </w:divBdr>
    </w:div>
    <w:div w:id="383871856">
      <w:bodyDiv w:val="1"/>
      <w:marLeft w:val="0"/>
      <w:marRight w:val="0"/>
      <w:marTop w:val="0"/>
      <w:marBottom w:val="0"/>
      <w:divBdr>
        <w:top w:val="none" w:sz="0" w:space="0" w:color="auto"/>
        <w:left w:val="none" w:sz="0" w:space="0" w:color="auto"/>
        <w:bottom w:val="none" w:sz="0" w:space="0" w:color="auto"/>
        <w:right w:val="none" w:sz="0" w:space="0" w:color="auto"/>
      </w:divBdr>
    </w:div>
    <w:div w:id="453062314">
      <w:bodyDiv w:val="1"/>
      <w:marLeft w:val="0"/>
      <w:marRight w:val="0"/>
      <w:marTop w:val="0"/>
      <w:marBottom w:val="0"/>
      <w:divBdr>
        <w:top w:val="none" w:sz="0" w:space="0" w:color="auto"/>
        <w:left w:val="none" w:sz="0" w:space="0" w:color="auto"/>
        <w:bottom w:val="none" w:sz="0" w:space="0" w:color="auto"/>
        <w:right w:val="none" w:sz="0" w:space="0" w:color="auto"/>
      </w:divBdr>
    </w:div>
    <w:div w:id="454371861">
      <w:bodyDiv w:val="1"/>
      <w:marLeft w:val="0"/>
      <w:marRight w:val="0"/>
      <w:marTop w:val="0"/>
      <w:marBottom w:val="0"/>
      <w:divBdr>
        <w:top w:val="none" w:sz="0" w:space="0" w:color="auto"/>
        <w:left w:val="none" w:sz="0" w:space="0" w:color="auto"/>
        <w:bottom w:val="none" w:sz="0" w:space="0" w:color="auto"/>
        <w:right w:val="none" w:sz="0" w:space="0" w:color="auto"/>
      </w:divBdr>
    </w:div>
    <w:div w:id="481390546">
      <w:bodyDiv w:val="1"/>
      <w:marLeft w:val="0"/>
      <w:marRight w:val="0"/>
      <w:marTop w:val="0"/>
      <w:marBottom w:val="0"/>
      <w:divBdr>
        <w:top w:val="none" w:sz="0" w:space="0" w:color="auto"/>
        <w:left w:val="none" w:sz="0" w:space="0" w:color="auto"/>
        <w:bottom w:val="none" w:sz="0" w:space="0" w:color="auto"/>
        <w:right w:val="none" w:sz="0" w:space="0" w:color="auto"/>
      </w:divBdr>
    </w:div>
    <w:div w:id="511576963">
      <w:bodyDiv w:val="1"/>
      <w:marLeft w:val="0"/>
      <w:marRight w:val="0"/>
      <w:marTop w:val="0"/>
      <w:marBottom w:val="0"/>
      <w:divBdr>
        <w:top w:val="none" w:sz="0" w:space="0" w:color="auto"/>
        <w:left w:val="none" w:sz="0" w:space="0" w:color="auto"/>
        <w:bottom w:val="none" w:sz="0" w:space="0" w:color="auto"/>
        <w:right w:val="none" w:sz="0" w:space="0" w:color="auto"/>
      </w:divBdr>
    </w:div>
    <w:div w:id="518852575">
      <w:bodyDiv w:val="1"/>
      <w:marLeft w:val="0"/>
      <w:marRight w:val="0"/>
      <w:marTop w:val="0"/>
      <w:marBottom w:val="0"/>
      <w:divBdr>
        <w:top w:val="none" w:sz="0" w:space="0" w:color="auto"/>
        <w:left w:val="none" w:sz="0" w:space="0" w:color="auto"/>
        <w:bottom w:val="none" w:sz="0" w:space="0" w:color="auto"/>
        <w:right w:val="none" w:sz="0" w:space="0" w:color="auto"/>
      </w:divBdr>
    </w:div>
    <w:div w:id="540244293">
      <w:bodyDiv w:val="1"/>
      <w:marLeft w:val="0"/>
      <w:marRight w:val="0"/>
      <w:marTop w:val="0"/>
      <w:marBottom w:val="0"/>
      <w:divBdr>
        <w:top w:val="none" w:sz="0" w:space="0" w:color="auto"/>
        <w:left w:val="none" w:sz="0" w:space="0" w:color="auto"/>
        <w:bottom w:val="none" w:sz="0" w:space="0" w:color="auto"/>
        <w:right w:val="none" w:sz="0" w:space="0" w:color="auto"/>
      </w:divBdr>
    </w:div>
    <w:div w:id="546794630">
      <w:bodyDiv w:val="1"/>
      <w:marLeft w:val="0"/>
      <w:marRight w:val="0"/>
      <w:marTop w:val="0"/>
      <w:marBottom w:val="0"/>
      <w:divBdr>
        <w:top w:val="none" w:sz="0" w:space="0" w:color="auto"/>
        <w:left w:val="none" w:sz="0" w:space="0" w:color="auto"/>
        <w:bottom w:val="none" w:sz="0" w:space="0" w:color="auto"/>
        <w:right w:val="none" w:sz="0" w:space="0" w:color="auto"/>
      </w:divBdr>
    </w:div>
    <w:div w:id="569996332">
      <w:bodyDiv w:val="1"/>
      <w:marLeft w:val="0"/>
      <w:marRight w:val="0"/>
      <w:marTop w:val="0"/>
      <w:marBottom w:val="0"/>
      <w:divBdr>
        <w:top w:val="none" w:sz="0" w:space="0" w:color="auto"/>
        <w:left w:val="none" w:sz="0" w:space="0" w:color="auto"/>
        <w:bottom w:val="none" w:sz="0" w:space="0" w:color="auto"/>
        <w:right w:val="none" w:sz="0" w:space="0" w:color="auto"/>
      </w:divBdr>
    </w:div>
    <w:div w:id="571622636">
      <w:bodyDiv w:val="1"/>
      <w:marLeft w:val="0"/>
      <w:marRight w:val="0"/>
      <w:marTop w:val="0"/>
      <w:marBottom w:val="0"/>
      <w:divBdr>
        <w:top w:val="none" w:sz="0" w:space="0" w:color="auto"/>
        <w:left w:val="none" w:sz="0" w:space="0" w:color="auto"/>
        <w:bottom w:val="none" w:sz="0" w:space="0" w:color="auto"/>
        <w:right w:val="none" w:sz="0" w:space="0" w:color="auto"/>
      </w:divBdr>
    </w:div>
    <w:div w:id="605578081">
      <w:bodyDiv w:val="1"/>
      <w:marLeft w:val="0"/>
      <w:marRight w:val="0"/>
      <w:marTop w:val="0"/>
      <w:marBottom w:val="0"/>
      <w:divBdr>
        <w:top w:val="none" w:sz="0" w:space="0" w:color="auto"/>
        <w:left w:val="none" w:sz="0" w:space="0" w:color="auto"/>
        <w:bottom w:val="none" w:sz="0" w:space="0" w:color="auto"/>
        <w:right w:val="none" w:sz="0" w:space="0" w:color="auto"/>
      </w:divBdr>
    </w:div>
    <w:div w:id="630282965">
      <w:bodyDiv w:val="1"/>
      <w:marLeft w:val="0"/>
      <w:marRight w:val="0"/>
      <w:marTop w:val="0"/>
      <w:marBottom w:val="0"/>
      <w:divBdr>
        <w:top w:val="none" w:sz="0" w:space="0" w:color="auto"/>
        <w:left w:val="none" w:sz="0" w:space="0" w:color="auto"/>
        <w:bottom w:val="none" w:sz="0" w:space="0" w:color="auto"/>
        <w:right w:val="none" w:sz="0" w:space="0" w:color="auto"/>
      </w:divBdr>
    </w:div>
    <w:div w:id="631907524">
      <w:bodyDiv w:val="1"/>
      <w:marLeft w:val="0"/>
      <w:marRight w:val="0"/>
      <w:marTop w:val="0"/>
      <w:marBottom w:val="0"/>
      <w:divBdr>
        <w:top w:val="none" w:sz="0" w:space="0" w:color="auto"/>
        <w:left w:val="none" w:sz="0" w:space="0" w:color="auto"/>
        <w:bottom w:val="none" w:sz="0" w:space="0" w:color="auto"/>
        <w:right w:val="none" w:sz="0" w:space="0" w:color="auto"/>
      </w:divBdr>
    </w:div>
    <w:div w:id="654188090">
      <w:bodyDiv w:val="1"/>
      <w:marLeft w:val="0"/>
      <w:marRight w:val="0"/>
      <w:marTop w:val="0"/>
      <w:marBottom w:val="0"/>
      <w:divBdr>
        <w:top w:val="none" w:sz="0" w:space="0" w:color="auto"/>
        <w:left w:val="none" w:sz="0" w:space="0" w:color="auto"/>
        <w:bottom w:val="none" w:sz="0" w:space="0" w:color="auto"/>
        <w:right w:val="none" w:sz="0" w:space="0" w:color="auto"/>
      </w:divBdr>
    </w:div>
    <w:div w:id="657226745">
      <w:bodyDiv w:val="1"/>
      <w:marLeft w:val="0"/>
      <w:marRight w:val="0"/>
      <w:marTop w:val="0"/>
      <w:marBottom w:val="0"/>
      <w:divBdr>
        <w:top w:val="none" w:sz="0" w:space="0" w:color="auto"/>
        <w:left w:val="none" w:sz="0" w:space="0" w:color="auto"/>
        <w:bottom w:val="none" w:sz="0" w:space="0" w:color="auto"/>
        <w:right w:val="none" w:sz="0" w:space="0" w:color="auto"/>
      </w:divBdr>
    </w:div>
    <w:div w:id="662123508">
      <w:bodyDiv w:val="1"/>
      <w:marLeft w:val="0"/>
      <w:marRight w:val="0"/>
      <w:marTop w:val="0"/>
      <w:marBottom w:val="0"/>
      <w:divBdr>
        <w:top w:val="none" w:sz="0" w:space="0" w:color="auto"/>
        <w:left w:val="none" w:sz="0" w:space="0" w:color="auto"/>
        <w:bottom w:val="none" w:sz="0" w:space="0" w:color="auto"/>
        <w:right w:val="none" w:sz="0" w:space="0" w:color="auto"/>
      </w:divBdr>
    </w:div>
    <w:div w:id="673848840">
      <w:bodyDiv w:val="1"/>
      <w:marLeft w:val="0"/>
      <w:marRight w:val="0"/>
      <w:marTop w:val="0"/>
      <w:marBottom w:val="0"/>
      <w:divBdr>
        <w:top w:val="none" w:sz="0" w:space="0" w:color="auto"/>
        <w:left w:val="none" w:sz="0" w:space="0" w:color="auto"/>
        <w:bottom w:val="none" w:sz="0" w:space="0" w:color="auto"/>
        <w:right w:val="none" w:sz="0" w:space="0" w:color="auto"/>
      </w:divBdr>
    </w:div>
    <w:div w:id="731542607">
      <w:bodyDiv w:val="1"/>
      <w:marLeft w:val="0"/>
      <w:marRight w:val="0"/>
      <w:marTop w:val="0"/>
      <w:marBottom w:val="0"/>
      <w:divBdr>
        <w:top w:val="none" w:sz="0" w:space="0" w:color="auto"/>
        <w:left w:val="none" w:sz="0" w:space="0" w:color="auto"/>
        <w:bottom w:val="none" w:sz="0" w:space="0" w:color="auto"/>
        <w:right w:val="none" w:sz="0" w:space="0" w:color="auto"/>
      </w:divBdr>
    </w:div>
    <w:div w:id="737899265">
      <w:bodyDiv w:val="1"/>
      <w:marLeft w:val="0"/>
      <w:marRight w:val="0"/>
      <w:marTop w:val="0"/>
      <w:marBottom w:val="0"/>
      <w:divBdr>
        <w:top w:val="none" w:sz="0" w:space="0" w:color="auto"/>
        <w:left w:val="none" w:sz="0" w:space="0" w:color="auto"/>
        <w:bottom w:val="none" w:sz="0" w:space="0" w:color="auto"/>
        <w:right w:val="none" w:sz="0" w:space="0" w:color="auto"/>
      </w:divBdr>
    </w:div>
    <w:div w:id="754476478">
      <w:bodyDiv w:val="1"/>
      <w:marLeft w:val="0"/>
      <w:marRight w:val="0"/>
      <w:marTop w:val="0"/>
      <w:marBottom w:val="0"/>
      <w:divBdr>
        <w:top w:val="none" w:sz="0" w:space="0" w:color="auto"/>
        <w:left w:val="none" w:sz="0" w:space="0" w:color="auto"/>
        <w:bottom w:val="none" w:sz="0" w:space="0" w:color="auto"/>
        <w:right w:val="none" w:sz="0" w:space="0" w:color="auto"/>
      </w:divBdr>
    </w:div>
    <w:div w:id="786775462">
      <w:bodyDiv w:val="1"/>
      <w:marLeft w:val="0"/>
      <w:marRight w:val="0"/>
      <w:marTop w:val="0"/>
      <w:marBottom w:val="0"/>
      <w:divBdr>
        <w:top w:val="none" w:sz="0" w:space="0" w:color="auto"/>
        <w:left w:val="none" w:sz="0" w:space="0" w:color="auto"/>
        <w:bottom w:val="none" w:sz="0" w:space="0" w:color="auto"/>
        <w:right w:val="none" w:sz="0" w:space="0" w:color="auto"/>
      </w:divBdr>
    </w:div>
    <w:div w:id="804667020">
      <w:bodyDiv w:val="1"/>
      <w:marLeft w:val="0"/>
      <w:marRight w:val="0"/>
      <w:marTop w:val="0"/>
      <w:marBottom w:val="0"/>
      <w:divBdr>
        <w:top w:val="none" w:sz="0" w:space="0" w:color="auto"/>
        <w:left w:val="none" w:sz="0" w:space="0" w:color="auto"/>
        <w:bottom w:val="none" w:sz="0" w:space="0" w:color="auto"/>
        <w:right w:val="none" w:sz="0" w:space="0" w:color="auto"/>
      </w:divBdr>
    </w:div>
    <w:div w:id="806633070">
      <w:bodyDiv w:val="1"/>
      <w:marLeft w:val="0"/>
      <w:marRight w:val="0"/>
      <w:marTop w:val="0"/>
      <w:marBottom w:val="0"/>
      <w:divBdr>
        <w:top w:val="none" w:sz="0" w:space="0" w:color="auto"/>
        <w:left w:val="none" w:sz="0" w:space="0" w:color="auto"/>
        <w:bottom w:val="none" w:sz="0" w:space="0" w:color="auto"/>
        <w:right w:val="none" w:sz="0" w:space="0" w:color="auto"/>
      </w:divBdr>
    </w:div>
    <w:div w:id="820852057">
      <w:bodyDiv w:val="1"/>
      <w:marLeft w:val="0"/>
      <w:marRight w:val="0"/>
      <w:marTop w:val="0"/>
      <w:marBottom w:val="0"/>
      <w:divBdr>
        <w:top w:val="none" w:sz="0" w:space="0" w:color="auto"/>
        <w:left w:val="none" w:sz="0" w:space="0" w:color="auto"/>
        <w:bottom w:val="none" w:sz="0" w:space="0" w:color="auto"/>
        <w:right w:val="none" w:sz="0" w:space="0" w:color="auto"/>
      </w:divBdr>
    </w:div>
    <w:div w:id="834996928">
      <w:bodyDiv w:val="1"/>
      <w:marLeft w:val="0"/>
      <w:marRight w:val="0"/>
      <w:marTop w:val="0"/>
      <w:marBottom w:val="0"/>
      <w:divBdr>
        <w:top w:val="none" w:sz="0" w:space="0" w:color="auto"/>
        <w:left w:val="none" w:sz="0" w:space="0" w:color="auto"/>
        <w:bottom w:val="none" w:sz="0" w:space="0" w:color="auto"/>
        <w:right w:val="none" w:sz="0" w:space="0" w:color="auto"/>
      </w:divBdr>
    </w:div>
    <w:div w:id="836189603">
      <w:bodyDiv w:val="1"/>
      <w:marLeft w:val="0"/>
      <w:marRight w:val="0"/>
      <w:marTop w:val="0"/>
      <w:marBottom w:val="0"/>
      <w:divBdr>
        <w:top w:val="none" w:sz="0" w:space="0" w:color="auto"/>
        <w:left w:val="none" w:sz="0" w:space="0" w:color="auto"/>
        <w:bottom w:val="none" w:sz="0" w:space="0" w:color="auto"/>
        <w:right w:val="none" w:sz="0" w:space="0" w:color="auto"/>
      </w:divBdr>
    </w:div>
    <w:div w:id="851191126">
      <w:bodyDiv w:val="1"/>
      <w:marLeft w:val="0"/>
      <w:marRight w:val="0"/>
      <w:marTop w:val="0"/>
      <w:marBottom w:val="0"/>
      <w:divBdr>
        <w:top w:val="none" w:sz="0" w:space="0" w:color="auto"/>
        <w:left w:val="none" w:sz="0" w:space="0" w:color="auto"/>
        <w:bottom w:val="none" w:sz="0" w:space="0" w:color="auto"/>
        <w:right w:val="none" w:sz="0" w:space="0" w:color="auto"/>
      </w:divBdr>
    </w:div>
    <w:div w:id="863978148">
      <w:bodyDiv w:val="1"/>
      <w:marLeft w:val="0"/>
      <w:marRight w:val="0"/>
      <w:marTop w:val="0"/>
      <w:marBottom w:val="0"/>
      <w:divBdr>
        <w:top w:val="none" w:sz="0" w:space="0" w:color="auto"/>
        <w:left w:val="none" w:sz="0" w:space="0" w:color="auto"/>
        <w:bottom w:val="none" w:sz="0" w:space="0" w:color="auto"/>
        <w:right w:val="none" w:sz="0" w:space="0" w:color="auto"/>
      </w:divBdr>
    </w:div>
    <w:div w:id="881282950">
      <w:bodyDiv w:val="1"/>
      <w:marLeft w:val="0"/>
      <w:marRight w:val="0"/>
      <w:marTop w:val="0"/>
      <w:marBottom w:val="0"/>
      <w:divBdr>
        <w:top w:val="none" w:sz="0" w:space="0" w:color="auto"/>
        <w:left w:val="none" w:sz="0" w:space="0" w:color="auto"/>
        <w:bottom w:val="none" w:sz="0" w:space="0" w:color="auto"/>
        <w:right w:val="none" w:sz="0" w:space="0" w:color="auto"/>
      </w:divBdr>
    </w:div>
    <w:div w:id="897936557">
      <w:bodyDiv w:val="1"/>
      <w:marLeft w:val="0"/>
      <w:marRight w:val="0"/>
      <w:marTop w:val="0"/>
      <w:marBottom w:val="0"/>
      <w:divBdr>
        <w:top w:val="none" w:sz="0" w:space="0" w:color="auto"/>
        <w:left w:val="none" w:sz="0" w:space="0" w:color="auto"/>
        <w:bottom w:val="none" w:sz="0" w:space="0" w:color="auto"/>
        <w:right w:val="none" w:sz="0" w:space="0" w:color="auto"/>
      </w:divBdr>
    </w:div>
    <w:div w:id="909389242">
      <w:bodyDiv w:val="1"/>
      <w:marLeft w:val="0"/>
      <w:marRight w:val="0"/>
      <w:marTop w:val="0"/>
      <w:marBottom w:val="0"/>
      <w:divBdr>
        <w:top w:val="none" w:sz="0" w:space="0" w:color="auto"/>
        <w:left w:val="none" w:sz="0" w:space="0" w:color="auto"/>
        <w:bottom w:val="none" w:sz="0" w:space="0" w:color="auto"/>
        <w:right w:val="none" w:sz="0" w:space="0" w:color="auto"/>
      </w:divBdr>
    </w:div>
    <w:div w:id="925499434">
      <w:bodyDiv w:val="1"/>
      <w:marLeft w:val="0"/>
      <w:marRight w:val="0"/>
      <w:marTop w:val="0"/>
      <w:marBottom w:val="0"/>
      <w:divBdr>
        <w:top w:val="none" w:sz="0" w:space="0" w:color="auto"/>
        <w:left w:val="none" w:sz="0" w:space="0" w:color="auto"/>
        <w:bottom w:val="none" w:sz="0" w:space="0" w:color="auto"/>
        <w:right w:val="none" w:sz="0" w:space="0" w:color="auto"/>
      </w:divBdr>
    </w:div>
    <w:div w:id="945043146">
      <w:bodyDiv w:val="1"/>
      <w:marLeft w:val="0"/>
      <w:marRight w:val="0"/>
      <w:marTop w:val="0"/>
      <w:marBottom w:val="0"/>
      <w:divBdr>
        <w:top w:val="none" w:sz="0" w:space="0" w:color="auto"/>
        <w:left w:val="none" w:sz="0" w:space="0" w:color="auto"/>
        <w:bottom w:val="none" w:sz="0" w:space="0" w:color="auto"/>
        <w:right w:val="none" w:sz="0" w:space="0" w:color="auto"/>
      </w:divBdr>
    </w:div>
    <w:div w:id="957372183">
      <w:bodyDiv w:val="1"/>
      <w:marLeft w:val="0"/>
      <w:marRight w:val="0"/>
      <w:marTop w:val="0"/>
      <w:marBottom w:val="0"/>
      <w:divBdr>
        <w:top w:val="none" w:sz="0" w:space="0" w:color="auto"/>
        <w:left w:val="none" w:sz="0" w:space="0" w:color="auto"/>
        <w:bottom w:val="none" w:sz="0" w:space="0" w:color="auto"/>
        <w:right w:val="none" w:sz="0" w:space="0" w:color="auto"/>
      </w:divBdr>
    </w:div>
    <w:div w:id="970792494">
      <w:bodyDiv w:val="1"/>
      <w:marLeft w:val="0"/>
      <w:marRight w:val="0"/>
      <w:marTop w:val="0"/>
      <w:marBottom w:val="0"/>
      <w:divBdr>
        <w:top w:val="none" w:sz="0" w:space="0" w:color="auto"/>
        <w:left w:val="none" w:sz="0" w:space="0" w:color="auto"/>
        <w:bottom w:val="none" w:sz="0" w:space="0" w:color="auto"/>
        <w:right w:val="none" w:sz="0" w:space="0" w:color="auto"/>
      </w:divBdr>
    </w:div>
    <w:div w:id="981613140">
      <w:bodyDiv w:val="1"/>
      <w:marLeft w:val="0"/>
      <w:marRight w:val="0"/>
      <w:marTop w:val="0"/>
      <w:marBottom w:val="0"/>
      <w:divBdr>
        <w:top w:val="none" w:sz="0" w:space="0" w:color="auto"/>
        <w:left w:val="none" w:sz="0" w:space="0" w:color="auto"/>
        <w:bottom w:val="none" w:sz="0" w:space="0" w:color="auto"/>
        <w:right w:val="none" w:sz="0" w:space="0" w:color="auto"/>
      </w:divBdr>
    </w:div>
    <w:div w:id="1003170143">
      <w:bodyDiv w:val="1"/>
      <w:marLeft w:val="0"/>
      <w:marRight w:val="0"/>
      <w:marTop w:val="0"/>
      <w:marBottom w:val="0"/>
      <w:divBdr>
        <w:top w:val="none" w:sz="0" w:space="0" w:color="auto"/>
        <w:left w:val="none" w:sz="0" w:space="0" w:color="auto"/>
        <w:bottom w:val="none" w:sz="0" w:space="0" w:color="auto"/>
        <w:right w:val="none" w:sz="0" w:space="0" w:color="auto"/>
      </w:divBdr>
    </w:div>
    <w:div w:id="1019938180">
      <w:bodyDiv w:val="1"/>
      <w:marLeft w:val="0"/>
      <w:marRight w:val="0"/>
      <w:marTop w:val="0"/>
      <w:marBottom w:val="0"/>
      <w:divBdr>
        <w:top w:val="none" w:sz="0" w:space="0" w:color="auto"/>
        <w:left w:val="none" w:sz="0" w:space="0" w:color="auto"/>
        <w:bottom w:val="none" w:sz="0" w:space="0" w:color="auto"/>
        <w:right w:val="none" w:sz="0" w:space="0" w:color="auto"/>
      </w:divBdr>
    </w:div>
    <w:div w:id="1028869174">
      <w:bodyDiv w:val="1"/>
      <w:marLeft w:val="0"/>
      <w:marRight w:val="0"/>
      <w:marTop w:val="0"/>
      <w:marBottom w:val="0"/>
      <w:divBdr>
        <w:top w:val="none" w:sz="0" w:space="0" w:color="auto"/>
        <w:left w:val="none" w:sz="0" w:space="0" w:color="auto"/>
        <w:bottom w:val="none" w:sz="0" w:space="0" w:color="auto"/>
        <w:right w:val="none" w:sz="0" w:space="0" w:color="auto"/>
      </w:divBdr>
    </w:div>
    <w:div w:id="1050956296">
      <w:bodyDiv w:val="1"/>
      <w:marLeft w:val="0"/>
      <w:marRight w:val="0"/>
      <w:marTop w:val="0"/>
      <w:marBottom w:val="0"/>
      <w:divBdr>
        <w:top w:val="none" w:sz="0" w:space="0" w:color="auto"/>
        <w:left w:val="none" w:sz="0" w:space="0" w:color="auto"/>
        <w:bottom w:val="none" w:sz="0" w:space="0" w:color="auto"/>
        <w:right w:val="none" w:sz="0" w:space="0" w:color="auto"/>
      </w:divBdr>
    </w:div>
    <w:div w:id="1064910510">
      <w:bodyDiv w:val="1"/>
      <w:marLeft w:val="0"/>
      <w:marRight w:val="0"/>
      <w:marTop w:val="0"/>
      <w:marBottom w:val="0"/>
      <w:divBdr>
        <w:top w:val="none" w:sz="0" w:space="0" w:color="auto"/>
        <w:left w:val="none" w:sz="0" w:space="0" w:color="auto"/>
        <w:bottom w:val="none" w:sz="0" w:space="0" w:color="auto"/>
        <w:right w:val="none" w:sz="0" w:space="0" w:color="auto"/>
      </w:divBdr>
    </w:div>
    <w:div w:id="1088386947">
      <w:bodyDiv w:val="1"/>
      <w:marLeft w:val="0"/>
      <w:marRight w:val="0"/>
      <w:marTop w:val="0"/>
      <w:marBottom w:val="0"/>
      <w:divBdr>
        <w:top w:val="none" w:sz="0" w:space="0" w:color="auto"/>
        <w:left w:val="none" w:sz="0" w:space="0" w:color="auto"/>
        <w:bottom w:val="none" w:sz="0" w:space="0" w:color="auto"/>
        <w:right w:val="none" w:sz="0" w:space="0" w:color="auto"/>
      </w:divBdr>
    </w:div>
    <w:div w:id="1089041384">
      <w:bodyDiv w:val="1"/>
      <w:marLeft w:val="0"/>
      <w:marRight w:val="0"/>
      <w:marTop w:val="0"/>
      <w:marBottom w:val="0"/>
      <w:divBdr>
        <w:top w:val="none" w:sz="0" w:space="0" w:color="auto"/>
        <w:left w:val="none" w:sz="0" w:space="0" w:color="auto"/>
        <w:bottom w:val="none" w:sz="0" w:space="0" w:color="auto"/>
        <w:right w:val="none" w:sz="0" w:space="0" w:color="auto"/>
      </w:divBdr>
    </w:div>
    <w:div w:id="1093237608">
      <w:bodyDiv w:val="1"/>
      <w:marLeft w:val="0"/>
      <w:marRight w:val="0"/>
      <w:marTop w:val="0"/>
      <w:marBottom w:val="0"/>
      <w:divBdr>
        <w:top w:val="none" w:sz="0" w:space="0" w:color="auto"/>
        <w:left w:val="none" w:sz="0" w:space="0" w:color="auto"/>
        <w:bottom w:val="none" w:sz="0" w:space="0" w:color="auto"/>
        <w:right w:val="none" w:sz="0" w:space="0" w:color="auto"/>
      </w:divBdr>
    </w:div>
    <w:div w:id="1107770858">
      <w:bodyDiv w:val="1"/>
      <w:marLeft w:val="0"/>
      <w:marRight w:val="0"/>
      <w:marTop w:val="0"/>
      <w:marBottom w:val="0"/>
      <w:divBdr>
        <w:top w:val="none" w:sz="0" w:space="0" w:color="auto"/>
        <w:left w:val="none" w:sz="0" w:space="0" w:color="auto"/>
        <w:bottom w:val="none" w:sz="0" w:space="0" w:color="auto"/>
        <w:right w:val="none" w:sz="0" w:space="0" w:color="auto"/>
      </w:divBdr>
    </w:div>
    <w:div w:id="1108353972">
      <w:bodyDiv w:val="1"/>
      <w:marLeft w:val="0"/>
      <w:marRight w:val="0"/>
      <w:marTop w:val="0"/>
      <w:marBottom w:val="0"/>
      <w:divBdr>
        <w:top w:val="none" w:sz="0" w:space="0" w:color="auto"/>
        <w:left w:val="none" w:sz="0" w:space="0" w:color="auto"/>
        <w:bottom w:val="none" w:sz="0" w:space="0" w:color="auto"/>
        <w:right w:val="none" w:sz="0" w:space="0" w:color="auto"/>
      </w:divBdr>
    </w:div>
    <w:div w:id="1142888192">
      <w:bodyDiv w:val="1"/>
      <w:marLeft w:val="0"/>
      <w:marRight w:val="0"/>
      <w:marTop w:val="0"/>
      <w:marBottom w:val="0"/>
      <w:divBdr>
        <w:top w:val="none" w:sz="0" w:space="0" w:color="auto"/>
        <w:left w:val="none" w:sz="0" w:space="0" w:color="auto"/>
        <w:bottom w:val="none" w:sz="0" w:space="0" w:color="auto"/>
        <w:right w:val="none" w:sz="0" w:space="0" w:color="auto"/>
      </w:divBdr>
    </w:div>
    <w:div w:id="1168406968">
      <w:bodyDiv w:val="1"/>
      <w:marLeft w:val="0"/>
      <w:marRight w:val="0"/>
      <w:marTop w:val="0"/>
      <w:marBottom w:val="0"/>
      <w:divBdr>
        <w:top w:val="none" w:sz="0" w:space="0" w:color="auto"/>
        <w:left w:val="none" w:sz="0" w:space="0" w:color="auto"/>
        <w:bottom w:val="none" w:sz="0" w:space="0" w:color="auto"/>
        <w:right w:val="none" w:sz="0" w:space="0" w:color="auto"/>
      </w:divBdr>
    </w:div>
    <w:div w:id="1198617751">
      <w:bodyDiv w:val="1"/>
      <w:marLeft w:val="0"/>
      <w:marRight w:val="0"/>
      <w:marTop w:val="0"/>
      <w:marBottom w:val="0"/>
      <w:divBdr>
        <w:top w:val="none" w:sz="0" w:space="0" w:color="auto"/>
        <w:left w:val="none" w:sz="0" w:space="0" w:color="auto"/>
        <w:bottom w:val="none" w:sz="0" w:space="0" w:color="auto"/>
        <w:right w:val="none" w:sz="0" w:space="0" w:color="auto"/>
      </w:divBdr>
    </w:div>
    <w:div w:id="1233154222">
      <w:bodyDiv w:val="1"/>
      <w:marLeft w:val="0"/>
      <w:marRight w:val="0"/>
      <w:marTop w:val="0"/>
      <w:marBottom w:val="0"/>
      <w:divBdr>
        <w:top w:val="none" w:sz="0" w:space="0" w:color="auto"/>
        <w:left w:val="none" w:sz="0" w:space="0" w:color="auto"/>
        <w:bottom w:val="none" w:sz="0" w:space="0" w:color="auto"/>
        <w:right w:val="none" w:sz="0" w:space="0" w:color="auto"/>
      </w:divBdr>
    </w:div>
    <w:div w:id="1248156159">
      <w:bodyDiv w:val="1"/>
      <w:marLeft w:val="0"/>
      <w:marRight w:val="0"/>
      <w:marTop w:val="0"/>
      <w:marBottom w:val="0"/>
      <w:divBdr>
        <w:top w:val="none" w:sz="0" w:space="0" w:color="auto"/>
        <w:left w:val="none" w:sz="0" w:space="0" w:color="auto"/>
        <w:bottom w:val="none" w:sz="0" w:space="0" w:color="auto"/>
        <w:right w:val="none" w:sz="0" w:space="0" w:color="auto"/>
      </w:divBdr>
    </w:div>
    <w:div w:id="1250236183">
      <w:bodyDiv w:val="1"/>
      <w:marLeft w:val="0"/>
      <w:marRight w:val="0"/>
      <w:marTop w:val="0"/>
      <w:marBottom w:val="0"/>
      <w:divBdr>
        <w:top w:val="none" w:sz="0" w:space="0" w:color="auto"/>
        <w:left w:val="none" w:sz="0" w:space="0" w:color="auto"/>
        <w:bottom w:val="none" w:sz="0" w:space="0" w:color="auto"/>
        <w:right w:val="none" w:sz="0" w:space="0" w:color="auto"/>
      </w:divBdr>
    </w:div>
    <w:div w:id="1258753236">
      <w:bodyDiv w:val="1"/>
      <w:marLeft w:val="0"/>
      <w:marRight w:val="0"/>
      <w:marTop w:val="0"/>
      <w:marBottom w:val="0"/>
      <w:divBdr>
        <w:top w:val="none" w:sz="0" w:space="0" w:color="auto"/>
        <w:left w:val="none" w:sz="0" w:space="0" w:color="auto"/>
        <w:bottom w:val="none" w:sz="0" w:space="0" w:color="auto"/>
        <w:right w:val="none" w:sz="0" w:space="0" w:color="auto"/>
      </w:divBdr>
    </w:div>
    <w:div w:id="1267807629">
      <w:bodyDiv w:val="1"/>
      <w:marLeft w:val="0"/>
      <w:marRight w:val="0"/>
      <w:marTop w:val="0"/>
      <w:marBottom w:val="0"/>
      <w:divBdr>
        <w:top w:val="none" w:sz="0" w:space="0" w:color="auto"/>
        <w:left w:val="none" w:sz="0" w:space="0" w:color="auto"/>
        <w:bottom w:val="none" w:sz="0" w:space="0" w:color="auto"/>
        <w:right w:val="none" w:sz="0" w:space="0" w:color="auto"/>
      </w:divBdr>
    </w:div>
    <w:div w:id="1275405356">
      <w:bodyDiv w:val="1"/>
      <w:marLeft w:val="0"/>
      <w:marRight w:val="0"/>
      <w:marTop w:val="0"/>
      <w:marBottom w:val="0"/>
      <w:divBdr>
        <w:top w:val="none" w:sz="0" w:space="0" w:color="auto"/>
        <w:left w:val="none" w:sz="0" w:space="0" w:color="auto"/>
        <w:bottom w:val="none" w:sz="0" w:space="0" w:color="auto"/>
        <w:right w:val="none" w:sz="0" w:space="0" w:color="auto"/>
      </w:divBdr>
    </w:div>
    <w:div w:id="1281837751">
      <w:bodyDiv w:val="1"/>
      <w:marLeft w:val="0"/>
      <w:marRight w:val="0"/>
      <w:marTop w:val="0"/>
      <w:marBottom w:val="0"/>
      <w:divBdr>
        <w:top w:val="none" w:sz="0" w:space="0" w:color="auto"/>
        <w:left w:val="none" w:sz="0" w:space="0" w:color="auto"/>
        <w:bottom w:val="none" w:sz="0" w:space="0" w:color="auto"/>
        <w:right w:val="none" w:sz="0" w:space="0" w:color="auto"/>
      </w:divBdr>
    </w:div>
    <w:div w:id="1300185079">
      <w:bodyDiv w:val="1"/>
      <w:marLeft w:val="0"/>
      <w:marRight w:val="0"/>
      <w:marTop w:val="0"/>
      <w:marBottom w:val="0"/>
      <w:divBdr>
        <w:top w:val="none" w:sz="0" w:space="0" w:color="auto"/>
        <w:left w:val="none" w:sz="0" w:space="0" w:color="auto"/>
        <w:bottom w:val="none" w:sz="0" w:space="0" w:color="auto"/>
        <w:right w:val="none" w:sz="0" w:space="0" w:color="auto"/>
      </w:divBdr>
    </w:div>
    <w:div w:id="1307903460">
      <w:bodyDiv w:val="1"/>
      <w:marLeft w:val="0"/>
      <w:marRight w:val="0"/>
      <w:marTop w:val="0"/>
      <w:marBottom w:val="0"/>
      <w:divBdr>
        <w:top w:val="none" w:sz="0" w:space="0" w:color="auto"/>
        <w:left w:val="none" w:sz="0" w:space="0" w:color="auto"/>
        <w:bottom w:val="none" w:sz="0" w:space="0" w:color="auto"/>
        <w:right w:val="none" w:sz="0" w:space="0" w:color="auto"/>
      </w:divBdr>
    </w:div>
    <w:div w:id="1344473211">
      <w:bodyDiv w:val="1"/>
      <w:marLeft w:val="0"/>
      <w:marRight w:val="0"/>
      <w:marTop w:val="0"/>
      <w:marBottom w:val="0"/>
      <w:divBdr>
        <w:top w:val="none" w:sz="0" w:space="0" w:color="auto"/>
        <w:left w:val="none" w:sz="0" w:space="0" w:color="auto"/>
        <w:bottom w:val="none" w:sz="0" w:space="0" w:color="auto"/>
        <w:right w:val="none" w:sz="0" w:space="0" w:color="auto"/>
      </w:divBdr>
    </w:div>
    <w:div w:id="1346982932">
      <w:bodyDiv w:val="1"/>
      <w:marLeft w:val="0"/>
      <w:marRight w:val="0"/>
      <w:marTop w:val="0"/>
      <w:marBottom w:val="0"/>
      <w:divBdr>
        <w:top w:val="none" w:sz="0" w:space="0" w:color="auto"/>
        <w:left w:val="none" w:sz="0" w:space="0" w:color="auto"/>
        <w:bottom w:val="none" w:sz="0" w:space="0" w:color="auto"/>
        <w:right w:val="none" w:sz="0" w:space="0" w:color="auto"/>
      </w:divBdr>
    </w:div>
    <w:div w:id="1349678169">
      <w:bodyDiv w:val="1"/>
      <w:marLeft w:val="0"/>
      <w:marRight w:val="0"/>
      <w:marTop w:val="0"/>
      <w:marBottom w:val="0"/>
      <w:divBdr>
        <w:top w:val="none" w:sz="0" w:space="0" w:color="auto"/>
        <w:left w:val="none" w:sz="0" w:space="0" w:color="auto"/>
        <w:bottom w:val="none" w:sz="0" w:space="0" w:color="auto"/>
        <w:right w:val="none" w:sz="0" w:space="0" w:color="auto"/>
      </w:divBdr>
    </w:div>
    <w:div w:id="1361857365">
      <w:bodyDiv w:val="1"/>
      <w:marLeft w:val="0"/>
      <w:marRight w:val="0"/>
      <w:marTop w:val="0"/>
      <w:marBottom w:val="0"/>
      <w:divBdr>
        <w:top w:val="none" w:sz="0" w:space="0" w:color="auto"/>
        <w:left w:val="none" w:sz="0" w:space="0" w:color="auto"/>
        <w:bottom w:val="none" w:sz="0" w:space="0" w:color="auto"/>
        <w:right w:val="none" w:sz="0" w:space="0" w:color="auto"/>
      </w:divBdr>
    </w:div>
    <w:div w:id="1364328477">
      <w:bodyDiv w:val="1"/>
      <w:marLeft w:val="0"/>
      <w:marRight w:val="0"/>
      <w:marTop w:val="0"/>
      <w:marBottom w:val="0"/>
      <w:divBdr>
        <w:top w:val="none" w:sz="0" w:space="0" w:color="auto"/>
        <w:left w:val="none" w:sz="0" w:space="0" w:color="auto"/>
        <w:bottom w:val="none" w:sz="0" w:space="0" w:color="auto"/>
        <w:right w:val="none" w:sz="0" w:space="0" w:color="auto"/>
      </w:divBdr>
    </w:div>
    <w:div w:id="1390230447">
      <w:bodyDiv w:val="1"/>
      <w:marLeft w:val="0"/>
      <w:marRight w:val="0"/>
      <w:marTop w:val="0"/>
      <w:marBottom w:val="0"/>
      <w:divBdr>
        <w:top w:val="none" w:sz="0" w:space="0" w:color="auto"/>
        <w:left w:val="none" w:sz="0" w:space="0" w:color="auto"/>
        <w:bottom w:val="none" w:sz="0" w:space="0" w:color="auto"/>
        <w:right w:val="none" w:sz="0" w:space="0" w:color="auto"/>
      </w:divBdr>
    </w:div>
    <w:div w:id="1394817181">
      <w:bodyDiv w:val="1"/>
      <w:marLeft w:val="0"/>
      <w:marRight w:val="0"/>
      <w:marTop w:val="0"/>
      <w:marBottom w:val="0"/>
      <w:divBdr>
        <w:top w:val="none" w:sz="0" w:space="0" w:color="auto"/>
        <w:left w:val="none" w:sz="0" w:space="0" w:color="auto"/>
        <w:bottom w:val="none" w:sz="0" w:space="0" w:color="auto"/>
        <w:right w:val="none" w:sz="0" w:space="0" w:color="auto"/>
      </w:divBdr>
    </w:div>
    <w:div w:id="1401052853">
      <w:bodyDiv w:val="1"/>
      <w:marLeft w:val="0"/>
      <w:marRight w:val="0"/>
      <w:marTop w:val="0"/>
      <w:marBottom w:val="0"/>
      <w:divBdr>
        <w:top w:val="none" w:sz="0" w:space="0" w:color="auto"/>
        <w:left w:val="none" w:sz="0" w:space="0" w:color="auto"/>
        <w:bottom w:val="none" w:sz="0" w:space="0" w:color="auto"/>
        <w:right w:val="none" w:sz="0" w:space="0" w:color="auto"/>
      </w:divBdr>
    </w:div>
    <w:div w:id="1405758260">
      <w:bodyDiv w:val="1"/>
      <w:marLeft w:val="0"/>
      <w:marRight w:val="0"/>
      <w:marTop w:val="0"/>
      <w:marBottom w:val="0"/>
      <w:divBdr>
        <w:top w:val="none" w:sz="0" w:space="0" w:color="auto"/>
        <w:left w:val="none" w:sz="0" w:space="0" w:color="auto"/>
        <w:bottom w:val="none" w:sz="0" w:space="0" w:color="auto"/>
        <w:right w:val="none" w:sz="0" w:space="0" w:color="auto"/>
      </w:divBdr>
    </w:div>
    <w:div w:id="1411121793">
      <w:bodyDiv w:val="1"/>
      <w:marLeft w:val="0"/>
      <w:marRight w:val="0"/>
      <w:marTop w:val="0"/>
      <w:marBottom w:val="0"/>
      <w:divBdr>
        <w:top w:val="none" w:sz="0" w:space="0" w:color="auto"/>
        <w:left w:val="none" w:sz="0" w:space="0" w:color="auto"/>
        <w:bottom w:val="none" w:sz="0" w:space="0" w:color="auto"/>
        <w:right w:val="none" w:sz="0" w:space="0" w:color="auto"/>
      </w:divBdr>
    </w:div>
    <w:div w:id="1412966158">
      <w:bodyDiv w:val="1"/>
      <w:marLeft w:val="0"/>
      <w:marRight w:val="0"/>
      <w:marTop w:val="0"/>
      <w:marBottom w:val="0"/>
      <w:divBdr>
        <w:top w:val="none" w:sz="0" w:space="0" w:color="auto"/>
        <w:left w:val="none" w:sz="0" w:space="0" w:color="auto"/>
        <w:bottom w:val="none" w:sz="0" w:space="0" w:color="auto"/>
        <w:right w:val="none" w:sz="0" w:space="0" w:color="auto"/>
      </w:divBdr>
    </w:div>
    <w:div w:id="1416633993">
      <w:bodyDiv w:val="1"/>
      <w:marLeft w:val="0"/>
      <w:marRight w:val="0"/>
      <w:marTop w:val="0"/>
      <w:marBottom w:val="0"/>
      <w:divBdr>
        <w:top w:val="none" w:sz="0" w:space="0" w:color="auto"/>
        <w:left w:val="none" w:sz="0" w:space="0" w:color="auto"/>
        <w:bottom w:val="none" w:sz="0" w:space="0" w:color="auto"/>
        <w:right w:val="none" w:sz="0" w:space="0" w:color="auto"/>
      </w:divBdr>
    </w:div>
    <w:div w:id="1420633855">
      <w:bodyDiv w:val="1"/>
      <w:marLeft w:val="0"/>
      <w:marRight w:val="0"/>
      <w:marTop w:val="0"/>
      <w:marBottom w:val="0"/>
      <w:divBdr>
        <w:top w:val="none" w:sz="0" w:space="0" w:color="auto"/>
        <w:left w:val="none" w:sz="0" w:space="0" w:color="auto"/>
        <w:bottom w:val="none" w:sz="0" w:space="0" w:color="auto"/>
        <w:right w:val="none" w:sz="0" w:space="0" w:color="auto"/>
      </w:divBdr>
    </w:div>
    <w:div w:id="1444112670">
      <w:bodyDiv w:val="1"/>
      <w:marLeft w:val="0"/>
      <w:marRight w:val="0"/>
      <w:marTop w:val="0"/>
      <w:marBottom w:val="0"/>
      <w:divBdr>
        <w:top w:val="none" w:sz="0" w:space="0" w:color="auto"/>
        <w:left w:val="none" w:sz="0" w:space="0" w:color="auto"/>
        <w:bottom w:val="none" w:sz="0" w:space="0" w:color="auto"/>
        <w:right w:val="none" w:sz="0" w:space="0" w:color="auto"/>
      </w:divBdr>
    </w:div>
    <w:div w:id="1449010946">
      <w:bodyDiv w:val="1"/>
      <w:marLeft w:val="0"/>
      <w:marRight w:val="0"/>
      <w:marTop w:val="0"/>
      <w:marBottom w:val="0"/>
      <w:divBdr>
        <w:top w:val="none" w:sz="0" w:space="0" w:color="auto"/>
        <w:left w:val="none" w:sz="0" w:space="0" w:color="auto"/>
        <w:bottom w:val="none" w:sz="0" w:space="0" w:color="auto"/>
        <w:right w:val="none" w:sz="0" w:space="0" w:color="auto"/>
      </w:divBdr>
    </w:div>
    <w:div w:id="1485243754">
      <w:bodyDiv w:val="1"/>
      <w:marLeft w:val="0"/>
      <w:marRight w:val="0"/>
      <w:marTop w:val="0"/>
      <w:marBottom w:val="0"/>
      <w:divBdr>
        <w:top w:val="none" w:sz="0" w:space="0" w:color="auto"/>
        <w:left w:val="none" w:sz="0" w:space="0" w:color="auto"/>
        <w:bottom w:val="none" w:sz="0" w:space="0" w:color="auto"/>
        <w:right w:val="none" w:sz="0" w:space="0" w:color="auto"/>
      </w:divBdr>
    </w:div>
    <w:div w:id="1495030740">
      <w:bodyDiv w:val="1"/>
      <w:marLeft w:val="0"/>
      <w:marRight w:val="0"/>
      <w:marTop w:val="0"/>
      <w:marBottom w:val="0"/>
      <w:divBdr>
        <w:top w:val="none" w:sz="0" w:space="0" w:color="auto"/>
        <w:left w:val="none" w:sz="0" w:space="0" w:color="auto"/>
        <w:bottom w:val="none" w:sz="0" w:space="0" w:color="auto"/>
        <w:right w:val="none" w:sz="0" w:space="0" w:color="auto"/>
      </w:divBdr>
    </w:div>
    <w:div w:id="1498157693">
      <w:bodyDiv w:val="1"/>
      <w:marLeft w:val="0"/>
      <w:marRight w:val="0"/>
      <w:marTop w:val="0"/>
      <w:marBottom w:val="0"/>
      <w:divBdr>
        <w:top w:val="none" w:sz="0" w:space="0" w:color="auto"/>
        <w:left w:val="none" w:sz="0" w:space="0" w:color="auto"/>
        <w:bottom w:val="none" w:sz="0" w:space="0" w:color="auto"/>
        <w:right w:val="none" w:sz="0" w:space="0" w:color="auto"/>
      </w:divBdr>
    </w:div>
    <w:div w:id="1521434689">
      <w:bodyDiv w:val="1"/>
      <w:marLeft w:val="0"/>
      <w:marRight w:val="0"/>
      <w:marTop w:val="0"/>
      <w:marBottom w:val="0"/>
      <w:divBdr>
        <w:top w:val="none" w:sz="0" w:space="0" w:color="auto"/>
        <w:left w:val="none" w:sz="0" w:space="0" w:color="auto"/>
        <w:bottom w:val="none" w:sz="0" w:space="0" w:color="auto"/>
        <w:right w:val="none" w:sz="0" w:space="0" w:color="auto"/>
      </w:divBdr>
    </w:div>
    <w:div w:id="1527214141">
      <w:bodyDiv w:val="1"/>
      <w:marLeft w:val="0"/>
      <w:marRight w:val="0"/>
      <w:marTop w:val="0"/>
      <w:marBottom w:val="0"/>
      <w:divBdr>
        <w:top w:val="none" w:sz="0" w:space="0" w:color="auto"/>
        <w:left w:val="none" w:sz="0" w:space="0" w:color="auto"/>
        <w:bottom w:val="none" w:sz="0" w:space="0" w:color="auto"/>
        <w:right w:val="none" w:sz="0" w:space="0" w:color="auto"/>
      </w:divBdr>
    </w:div>
    <w:div w:id="1549338658">
      <w:bodyDiv w:val="1"/>
      <w:marLeft w:val="0"/>
      <w:marRight w:val="0"/>
      <w:marTop w:val="0"/>
      <w:marBottom w:val="0"/>
      <w:divBdr>
        <w:top w:val="none" w:sz="0" w:space="0" w:color="auto"/>
        <w:left w:val="none" w:sz="0" w:space="0" w:color="auto"/>
        <w:bottom w:val="none" w:sz="0" w:space="0" w:color="auto"/>
        <w:right w:val="none" w:sz="0" w:space="0" w:color="auto"/>
      </w:divBdr>
    </w:div>
    <w:div w:id="1574006178">
      <w:bodyDiv w:val="1"/>
      <w:marLeft w:val="0"/>
      <w:marRight w:val="0"/>
      <w:marTop w:val="0"/>
      <w:marBottom w:val="0"/>
      <w:divBdr>
        <w:top w:val="none" w:sz="0" w:space="0" w:color="auto"/>
        <w:left w:val="none" w:sz="0" w:space="0" w:color="auto"/>
        <w:bottom w:val="none" w:sz="0" w:space="0" w:color="auto"/>
        <w:right w:val="none" w:sz="0" w:space="0" w:color="auto"/>
      </w:divBdr>
    </w:div>
    <w:div w:id="1579167417">
      <w:bodyDiv w:val="1"/>
      <w:marLeft w:val="0"/>
      <w:marRight w:val="0"/>
      <w:marTop w:val="0"/>
      <w:marBottom w:val="0"/>
      <w:divBdr>
        <w:top w:val="none" w:sz="0" w:space="0" w:color="auto"/>
        <w:left w:val="none" w:sz="0" w:space="0" w:color="auto"/>
        <w:bottom w:val="none" w:sz="0" w:space="0" w:color="auto"/>
        <w:right w:val="none" w:sz="0" w:space="0" w:color="auto"/>
      </w:divBdr>
    </w:div>
    <w:div w:id="1597442861">
      <w:bodyDiv w:val="1"/>
      <w:marLeft w:val="0"/>
      <w:marRight w:val="0"/>
      <w:marTop w:val="0"/>
      <w:marBottom w:val="0"/>
      <w:divBdr>
        <w:top w:val="none" w:sz="0" w:space="0" w:color="auto"/>
        <w:left w:val="none" w:sz="0" w:space="0" w:color="auto"/>
        <w:bottom w:val="none" w:sz="0" w:space="0" w:color="auto"/>
        <w:right w:val="none" w:sz="0" w:space="0" w:color="auto"/>
      </w:divBdr>
    </w:div>
    <w:div w:id="1602445849">
      <w:bodyDiv w:val="1"/>
      <w:marLeft w:val="0"/>
      <w:marRight w:val="0"/>
      <w:marTop w:val="0"/>
      <w:marBottom w:val="0"/>
      <w:divBdr>
        <w:top w:val="none" w:sz="0" w:space="0" w:color="auto"/>
        <w:left w:val="none" w:sz="0" w:space="0" w:color="auto"/>
        <w:bottom w:val="none" w:sz="0" w:space="0" w:color="auto"/>
        <w:right w:val="none" w:sz="0" w:space="0" w:color="auto"/>
      </w:divBdr>
    </w:div>
    <w:div w:id="1608154058">
      <w:bodyDiv w:val="1"/>
      <w:marLeft w:val="0"/>
      <w:marRight w:val="0"/>
      <w:marTop w:val="0"/>
      <w:marBottom w:val="0"/>
      <w:divBdr>
        <w:top w:val="none" w:sz="0" w:space="0" w:color="auto"/>
        <w:left w:val="none" w:sz="0" w:space="0" w:color="auto"/>
        <w:bottom w:val="none" w:sz="0" w:space="0" w:color="auto"/>
        <w:right w:val="none" w:sz="0" w:space="0" w:color="auto"/>
      </w:divBdr>
    </w:div>
    <w:div w:id="1629700064">
      <w:bodyDiv w:val="1"/>
      <w:marLeft w:val="0"/>
      <w:marRight w:val="0"/>
      <w:marTop w:val="0"/>
      <w:marBottom w:val="0"/>
      <w:divBdr>
        <w:top w:val="none" w:sz="0" w:space="0" w:color="auto"/>
        <w:left w:val="none" w:sz="0" w:space="0" w:color="auto"/>
        <w:bottom w:val="none" w:sz="0" w:space="0" w:color="auto"/>
        <w:right w:val="none" w:sz="0" w:space="0" w:color="auto"/>
      </w:divBdr>
    </w:div>
    <w:div w:id="1629779843">
      <w:bodyDiv w:val="1"/>
      <w:marLeft w:val="0"/>
      <w:marRight w:val="0"/>
      <w:marTop w:val="0"/>
      <w:marBottom w:val="0"/>
      <w:divBdr>
        <w:top w:val="none" w:sz="0" w:space="0" w:color="auto"/>
        <w:left w:val="none" w:sz="0" w:space="0" w:color="auto"/>
        <w:bottom w:val="none" w:sz="0" w:space="0" w:color="auto"/>
        <w:right w:val="none" w:sz="0" w:space="0" w:color="auto"/>
      </w:divBdr>
    </w:div>
    <w:div w:id="1631547649">
      <w:bodyDiv w:val="1"/>
      <w:marLeft w:val="0"/>
      <w:marRight w:val="0"/>
      <w:marTop w:val="0"/>
      <w:marBottom w:val="0"/>
      <w:divBdr>
        <w:top w:val="none" w:sz="0" w:space="0" w:color="auto"/>
        <w:left w:val="none" w:sz="0" w:space="0" w:color="auto"/>
        <w:bottom w:val="none" w:sz="0" w:space="0" w:color="auto"/>
        <w:right w:val="none" w:sz="0" w:space="0" w:color="auto"/>
      </w:divBdr>
    </w:div>
    <w:div w:id="1661806738">
      <w:bodyDiv w:val="1"/>
      <w:marLeft w:val="0"/>
      <w:marRight w:val="0"/>
      <w:marTop w:val="0"/>
      <w:marBottom w:val="0"/>
      <w:divBdr>
        <w:top w:val="none" w:sz="0" w:space="0" w:color="auto"/>
        <w:left w:val="none" w:sz="0" w:space="0" w:color="auto"/>
        <w:bottom w:val="none" w:sz="0" w:space="0" w:color="auto"/>
        <w:right w:val="none" w:sz="0" w:space="0" w:color="auto"/>
      </w:divBdr>
    </w:div>
    <w:div w:id="1674333967">
      <w:bodyDiv w:val="1"/>
      <w:marLeft w:val="0"/>
      <w:marRight w:val="0"/>
      <w:marTop w:val="0"/>
      <w:marBottom w:val="0"/>
      <w:divBdr>
        <w:top w:val="none" w:sz="0" w:space="0" w:color="auto"/>
        <w:left w:val="none" w:sz="0" w:space="0" w:color="auto"/>
        <w:bottom w:val="none" w:sz="0" w:space="0" w:color="auto"/>
        <w:right w:val="none" w:sz="0" w:space="0" w:color="auto"/>
      </w:divBdr>
    </w:div>
    <w:div w:id="1692224263">
      <w:bodyDiv w:val="1"/>
      <w:marLeft w:val="0"/>
      <w:marRight w:val="0"/>
      <w:marTop w:val="0"/>
      <w:marBottom w:val="0"/>
      <w:divBdr>
        <w:top w:val="none" w:sz="0" w:space="0" w:color="auto"/>
        <w:left w:val="none" w:sz="0" w:space="0" w:color="auto"/>
        <w:bottom w:val="none" w:sz="0" w:space="0" w:color="auto"/>
        <w:right w:val="none" w:sz="0" w:space="0" w:color="auto"/>
      </w:divBdr>
    </w:div>
    <w:div w:id="1701584876">
      <w:bodyDiv w:val="1"/>
      <w:marLeft w:val="0"/>
      <w:marRight w:val="0"/>
      <w:marTop w:val="0"/>
      <w:marBottom w:val="0"/>
      <w:divBdr>
        <w:top w:val="none" w:sz="0" w:space="0" w:color="auto"/>
        <w:left w:val="none" w:sz="0" w:space="0" w:color="auto"/>
        <w:bottom w:val="none" w:sz="0" w:space="0" w:color="auto"/>
        <w:right w:val="none" w:sz="0" w:space="0" w:color="auto"/>
      </w:divBdr>
    </w:div>
    <w:div w:id="1707482657">
      <w:bodyDiv w:val="1"/>
      <w:marLeft w:val="0"/>
      <w:marRight w:val="0"/>
      <w:marTop w:val="0"/>
      <w:marBottom w:val="0"/>
      <w:divBdr>
        <w:top w:val="none" w:sz="0" w:space="0" w:color="auto"/>
        <w:left w:val="none" w:sz="0" w:space="0" w:color="auto"/>
        <w:bottom w:val="none" w:sz="0" w:space="0" w:color="auto"/>
        <w:right w:val="none" w:sz="0" w:space="0" w:color="auto"/>
      </w:divBdr>
    </w:div>
    <w:div w:id="1713963217">
      <w:bodyDiv w:val="1"/>
      <w:marLeft w:val="0"/>
      <w:marRight w:val="0"/>
      <w:marTop w:val="0"/>
      <w:marBottom w:val="0"/>
      <w:divBdr>
        <w:top w:val="none" w:sz="0" w:space="0" w:color="auto"/>
        <w:left w:val="none" w:sz="0" w:space="0" w:color="auto"/>
        <w:bottom w:val="none" w:sz="0" w:space="0" w:color="auto"/>
        <w:right w:val="none" w:sz="0" w:space="0" w:color="auto"/>
      </w:divBdr>
    </w:div>
    <w:div w:id="1715038992">
      <w:bodyDiv w:val="1"/>
      <w:marLeft w:val="0"/>
      <w:marRight w:val="0"/>
      <w:marTop w:val="0"/>
      <w:marBottom w:val="0"/>
      <w:divBdr>
        <w:top w:val="none" w:sz="0" w:space="0" w:color="auto"/>
        <w:left w:val="none" w:sz="0" w:space="0" w:color="auto"/>
        <w:bottom w:val="none" w:sz="0" w:space="0" w:color="auto"/>
        <w:right w:val="none" w:sz="0" w:space="0" w:color="auto"/>
      </w:divBdr>
    </w:div>
    <w:div w:id="1724524619">
      <w:bodyDiv w:val="1"/>
      <w:marLeft w:val="0"/>
      <w:marRight w:val="0"/>
      <w:marTop w:val="0"/>
      <w:marBottom w:val="0"/>
      <w:divBdr>
        <w:top w:val="none" w:sz="0" w:space="0" w:color="auto"/>
        <w:left w:val="none" w:sz="0" w:space="0" w:color="auto"/>
        <w:bottom w:val="none" w:sz="0" w:space="0" w:color="auto"/>
        <w:right w:val="none" w:sz="0" w:space="0" w:color="auto"/>
      </w:divBdr>
    </w:div>
    <w:div w:id="1738015069">
      <w:bodyDiv w:val="1"/>
      <w:marLeft w:val="0"/>
      <w:marRight w:val="0"/>
      <w:marTop w:val="0"/>
      <w:marBottom w:val="0"/>
      <w:divBdr>
        <w:top w:val="none" w:sz="0" w:space="0" w:color="auto"/>
        <w:left w:val="none" w:sz="0" w:space="0" w:color="auto"/>
        <w:bottom w:val="none" w:sz="0" w:space="0" w:color="auto"/>
        <w:right w:val="none" w:sz="0" w:space="0" w:color="auto"/>
      </w:divBdr>
    </w:div>
    <w:div w:id="1749959684">
      <w:bodyDiv w:val="1"/>
      <w:marLeft w:val="0"/>
      <w:marRight w:val="0"/>
      <w:marTop w:val="0"/>
      <w:marBottom w:val="0"/>
      <w:divBdr>
        <w:top w:val="none" w:sz="0" w:space="0" w:color="auto"/>
        <w:left w:val="none" w:sz="0" w:space="0" w:color="auto"/>
        <w:bottom w:val="none" w:sz="0" w:space="0" w:color="auto"/>
        <w:right w:val="none" w:sz="0" w:space="0" w:color="auto"/>
      </w:divBdr>
    </w:div>
    <w:div w:id="1754013835">
      <w:bodyDiv w:val="1"/>
      <w:marLeft w:val="0"/>
      <w:marRight w:val="0"/>
      <w:marTop w:val="0"/>
      <w:marBottom w:val="0"/>
      <w:divBdr>
        <w:top w:val="none" w:sz="0" w:space="0" w:color="auto"/>
        <w:left w:val="none" w:sz="0" w:space="0" w:color="auto"/>
        <w:bottom w:val="none" w:sz="0" w:space="0" w:color="auto"/>
        <w:right w:val="none" w:sz="0" w:space="0" w:color="auto"/>
      </w:divBdr>
    </w:div>
    <w:div w:id="1797219038">
      <w:bodyDiv w:val="1"/>
      <w:marLeft w:val="0"/>
      <w:marRight w:val="0"/>
      <w:marTop w:val="0"/>
      <w:marBottom w:val="0"/>
      <w:divBdr>
        <w:top w:val="none" w:sz="0" w:space="0" w:color="auto"/>
        <w:left w:val="none" w:sz="0" w:space="0" w:color="auto"/>
        <w:bottom w:val="none" w:sz="0" w:space="0" w:color="auto"/>
        <w:right w:val="none" w:sz="0" w:space="0" w:color="auto"/>
      </w:divBdr>
    </w:div>
    <w:div w:id="1797601679">
      <w:bodyDiv w:val="1"/>
      <w:marLeft w:val="0"/>
      <w:marRight w:val="0"/>
      <w:marTop w:val="0"/>
      <w:marBottom w:val="0"/>
      <w:divBdr>
        <w:top w:val="none" w:sz="0" w:space="0" w:color="auto"/>
        <w:left w:val="none" w:sz="0" w:space="0" w:color="auto"/>
        <w:bottom w:val="none" w:sz="0" w:space="0" w:color="auto"/>
        <w:right w:val="none" w:sz="0" w:space="0" w:color="auto"/>
      </w:divBdr>
    </w:div>
    <w:div w:id="1808354132">
      <w:bodyDiv w:val="1"/>
      <w:marLeft w:val="0"/>
      <w:marRight w:val="0"/>
      <w:marTop w:val="0"/>
      <w:marBottom w:val="0"/>
      <w:divBdr>
        <w:top w:val="none" w:sz="0" w:space="0" w:color="auto"/>
        <w:left w:val="none" w:sz="0" w:space="0" w:color="auto"/>
        <w:bottom w:val="none" w:sz="0" w:space="0" w:color="auto"/>
        <w:right w:val="none" w:sz="0" w:space="0" w:color="auto"/>
      </w:divBdr>
    </w:div>
    <w:div w:id="1810900023">
      <w:bodyDiv w:val="1"/>
      <w:marLeft w:val="0"/>
      <w:marRight w:val="0"/>
      <w:marTop w:val="0"/>
      <w:marBottom w:val="0"/>
      <w:divBdr>
        <w:top w:val="none" w:sz="0" w:space="0" w:color="auto"/>
        <w:left w:val="none" w:sz="0" w:space="0" w:color="auto"/>
        <w:bottom w:val="none" w:sz="0" w:space="0" w:color="auto"/>
        <w:right w:val="none" w:sz="0" w:space="0" w:color="auto"/>
      </w:divBdr>
    </w:div>
    <w:div w:id="1824737610">
      <w:bodyDiv w:val="1"/>
      <w:marLeft w:val="0"/>
      <w:marRight w:val="0"/>
      <w:marTop w:val="0"/>
      <w:marBottom w:val="0"/>
      <w:divBdr>
        <w:top w:val="none" w:sz="0" w:space="0" w:color="auto"/>
        <w:left w:val="none" w:sz="0" w:space="0" w:color="auto"/>
        <w:bottom w:val="none" w:sz="0" w:space="0" w:color="auto"/>
        <w:right w:val="none" w:sz="0" w:space="0" w:color="auto"/>
      </w:divBdr>
    </w:div>
    <w:div w:id="1827669127">
      <w:bodyDiv w:val="1"/>
      <w:marLeft w:val="0"/>
      <w:marRight w:val="0"/>
      <w:marTop w:val="0"/>
      <w:marBottom w:val="0"/>
      <w:divBdr>
        <w:top w:val="none" w:sz="0" w:space="0" w:color="auto"/>
        <w:left w:val="none" w:sz="0" w:space="0" w:color="auto"/>
        <w:bottom w:val="none" w:sz="0" w:space="0" w:color="auto"/>
        <w:right w:val="none" w:sz="0" w:space="0" w:color="auto"/>
      </w:divBdr>
    </w:div>
    <w:div w:id="1838498904">
      <w:bodyDiv w:val="1"/>
      <w:marLeft w:val="0"/>
      <w:marRight w:val="0"/>
      <w:marTop w:val="0"/>
      <w:marBottom w:val="0"/>
      <w:divBdr>
        <w:top w:val="none" w:sz="0" w:space="0" w:color="auto"/>
        <w:left w:val="none" w:sz="0" w:space="0" w:color="auto"/>
        <w:bottom w:val="none" w:sz="0" w:space="0" w:color="auto"/>
        <w:right w:val="none" w:sz="0" w:space="0" w:color="auto"/>
      </w:divBdr>
    </w:div>
    <w:div w:id="1845050750">
      <w:bodyDiv w:val="1"/>
      <w:marLeft w:val="0"/>
      <w:marRight w:val="0"/>
      <w:marTop w:val="0"/>
      <w:marBottom w:val="0"/>
      <w:divBdr>
        <w:top w:val="none" w:sz="0" w:space="0" w:color="auto"/>
        <w:left w:val="none" w:sz="0" w:space="0" w:color="auto"/>
        <w:bottom w:val="none" w:sz="0" w:space="0" w:color="auto"/>
        <w:right w:val="none" w:sz="0" w:space="0" w:color="auto"/>
      </w:divBdr>
    </w:div>
    <w:div w:id="1845240199">
      <w:bodyDiv w:val="1"/>
      <w:marLeft w:val="0"/>
      <w:marRight w:val="0"/>
      <w:marTop w:val="0"/>
      <w:marBottom w:val="0"/>
      <w:divBdr>
        <w:top w:val="none" w:sz="0" w:space="0" w:color="auto"/>
        <w:left w:val="none" w:sz="0" w:space="0" w:color="auto"/>
        <w:bottom w:val="none" w:sz="0" w:space="0" w:color="auto"/>
        <w:right w:val="none" w:sz="0" w:space="0" w:color="auto"/>
      </w:divBdr>
    </w:div>
    <w:div w:id="1880236117">
      <w:bodyDiv w:val="1"/>
      <w:marLeft w:val="0"/>
      <w:marRight w:val="0"/>
      <w:marTop w:val="0"/>
      <w:marBottom w:val="0"/>
      <w:divBdr>
        <w:top w:val="none" w:sz="0" w:space="0" w:color="auto"/>
        <w:left w:val="none" w:sz="0" w:space="0" w:color="auto"/>
        <w:bottom w:val="none" w:sz="0" w:space="0" w:color="auto"/>
        <w:right w:val="none" w:sz="0" w:space="0" w:color="auto"/>
      </w:divBdr>
    </w:div>
    <w:div w:id="1900897063">
      <w:bodyDiv w:val="1"/>
      <w:marLeft w:val="0"/>
      <w:marRight w:val="0"/>
      <w:marTop w:val="0"/>
      <w:marBottom w:val="0"/>
      <w:divBdr>
        <w:top w:val="none" w:sz="0" w:space="0" w:color="auto"/>
        <w:left w:val="none" w:sz="0" w:space="0" w:color="auto"/>
        <w:bottom w:val="none" w:sz="0" w:space="0" w:color="auto"/>
        <w:right w:val="none" w:sz="0" w:space="0" w:color="auto"/>
      </w:divBdr>
    </w:div>
    <w:div w:id="1928732908">
      <w:bodyDiv w:val="1"/>
      <w:marLeft w:val="0"/>
      <w:marRight w:val="0"/>
      <w:marTop w:val="0"/>
      <w:marBottom w:val="0"/>
      <w:divBdr>
        <w:top w:val="none" w:sz="0" w:space="0" w:color="auto"/>
        <w:left w:val="none" w:sz="0" w:space="0" w:color="auto"/>
        <w:bottom w:val="none" w:sz="0" w:space="0" w:color="auto"/>
        <w:right w:val="none" w:sz="0" w:space="0" w:color="auto"/>
      </w:divBdr>
    </w:div>
    <w:div w:id="1954046933">
      <w:bodyDiv w:val="1"/>
      <w:marLeft w:val="0"/>
      <w:marRight w:val="0"/>
      <w:marTop w:val="0"/>
      <w:marBottom w:val="0"/>
      <w:divBdr>
        <w:top w:val="none" w:sz="0" w:space="0" w:color="auto"/>
        <w:left w:val="none" w:sz="0" w:space="0" w:color="auto"/>
        <w:bottom w:val="none" w:sz="0" w:space="0" w:color="auto"/>
        <w:right w:val="none" w:sz="0" w:space="0" w:color="auto"/>
      </w:divBdr>
    </w:div>
    <w:div w:id="1962111320">
      <w:bodyDiv w:val="1"/>
      <w:marLeft w:val="0"/>
      <w:marRight w:val="0"/>
      <w:marTop w:val="0"/>
      <w:marBottom w:val="0"/>
      <w:divBdr>
        <w:top w:val="none" w:sz="0" w:space="0" w:color="auto"/>
        <w:left w:val="none" w:sz="0" w:space="0" w:color="auto"/>
        <w:bottom w:val="none" w:sz="0" w:space="0" w:color="auto"/>
        <w:right w:val="none" w:sz="0" w:space="0" w:color="auto"/>
      </w:divBdr>
    </w:div>
    <w:div w:id="1998142932">
      <w:bodyDiv w:val="1"/>
      <w:marLeft w:val="0"/>
      <w:marRight w:val="0"/>
      <w:marTop w:val="0"/>
      <w:marBottom w:val="0"/>
      <w:divBdr>
        <w:top w:val="none" w:sz="0" w:space="0" w:color="auto"/>
        <w:left w:val="none" w:sz="0" w:space="0" w:color="auto"/>
        <w:bottom w:val="none" w:sz="0" w:space="0" w:color="auto"/>
        <w:right w:val="none" w:sz="0" w:space="0" w:color="auto"/>
      </w:divBdr>
    </w:div>
    <w:div w:id="1998415467">
      <w:bodyDiv w:val="1"/>
      <w:marLeft w:val="0"/>
      <w:marRight w:val="0"/>
      <w:marTop w:val="0"/>
      <w:marBottom w:val="0"/>
      <w:divBdr>
        <w:top w:val="none" w:sz="0" w:space="0" w:color="auto"/>
        <w:left w:val="none" w:sz="0" w:space="0" w:color="auto"/>
        <w:bottom w:val="none" w:sz="0" w:space="0" w:color="auto"/>
        <w:right w:val="none" w:sz="0" w:space="0" w:color="auto"/>
      </w:divBdr>
    </w:div>
    <w:div w:id="2018460979">
      <w:bodyDiv w:val="1"/>
      <w:marLeft w:val="0"/>
      <w:marRight w:val="0"/>
      <w:marTop w:val="0"/>
      <w:marBottom w:val="0"/>
      <w:divBdr>
        <w:top w:val="none" w:sz="0" w:space="0" w:color="auto"/>
        <w:left w:val="none" w:sz="0" w:space="0" w:color="auto"/>
        <w:bottom w:val="none" w:sz="0" w:space="0" w:color="auto"/>
        <w:right w:val="none" w:sz="0" w:space="0" w:color="auto"/>
      </w:divBdr>
    </w:div>
    <w:div w:id="2031568602">
      <w:bodyDiv w:val="1"/>
      <w:marLeft w:val="0"/>
      <w:marRight w:val="0"/>
      <w:marTop w:val="0"/>
      <w:marBottom w:val="0"/>
      <w:divBdr>
        <w:top w:val="none" w:sz="0" w:space="0" w:color="auto"/>
        <w:left w:val="none" w:sz="0" w:space="0" w:color="auto"/>
        <w:bottom w:val="none" w:sz="0" w:space="0" w:color="auto"/>
        <w:right w:val="none" w:sz="0" w:space="0" w:color="auto"/>
      </w:divBdr>
    </w:div>
    <w:div w:id="2059159297">
      <w:bodyDiv w:val="1"/>
      <w:marLeft w:val="0"/>
      <w:marRight w:val="0"/>
      <w:marTop w:val="0"/>
      <w:marBottom w:val="0"/>
      <w:divBdr>
        <w:top w:val="none" w:sz="0" w:space="0" w:color="auto"/>
        <w:left w:val="none" w:sz="0" w:space="0" w:color="auto"/>
        <w:bottom w:val="none" w:sz="0" w:space="0" w:color="auto"/>
        <w:right w:val="none" w:sz="0" w:space="0" w:color="auto"/>
      </w:divBdr>
    </w:div>
    <w:div w:id="2063751216">
      <w:bodyDiv w:val="1"/>
      <w:marLeft w:val="0"/>
      <w:marRight w:val="0"/>
      <w:marTop w:val="0"/>
      <w:marBottom w:val="0"/>
      <w:divBdr>
        <w:top w:val="none" w:sz="0" w:space="0" w:color="auto"/>
        <w:left w:val="none" w:sz="0" w:space="0" w:color="auto"/>
        <w:bottom w:val="none" w:sz="0" w:space="0" w:color="auto"/>
        <w:right w:val="none" w:sz="0" w:space="0" w:color="auto"/>
      </w:divBdr>
    </w:div>
    <w:div w:id="2082828917">
      <w:bodyDiv w:val="1"/>
      <w:marLeft w:val="0"/>
      <w:marRight w:val="0"/>
      <w:marTop w:val="0"/>
      <w:marBottom w:val="0"/>
      <w:divBdr>
        <w:top w:val="none" w:sz="0" w:space="0" w:color="auto"/>
        <w:left w:val="none" w:sz="0" w:space="0" w:color="auto"/>
        <w:bottom w:val="none" w:sz="0" w:space="0" w:color="auto"/>
        <w:right w:val="none" w:sz="0" w:space="0" w:color="auto"/>
      </w:divBdr>
    </w:div>
    <w:div w:id="2090224869">
      <w:bodyDiv w:val="1"/>
      <w:marLeft w:val="0"/>
      <w:marRight w:val="0"/>
      <w:marTop w:val="0"/>
      <w:marBottom w:val="0"/>
      <w:divBdr>
        <w:top w:val="none" w:sz="0" w:space="0" w:color="auto"/>
        <w:left w:val="none" w:sz="0" w:space="0" w:color="auto"/>
        <w:bottom w:val="none" w:sz="0" w:space="0" w:color="auto"/>
        <w:right w:val="none" w:sz="0" w:space="0" w:color="auto"/>
      </w:divBdr>
    </w:div>
    <w:div w:id="2103796822">
      <w:bodyDiv w:val="1"/>
      <w:marLeft w:val="0"/>
      <w:marRight w:val="0"/>
      <w:marTop w:val="0"/>
      <w:marBottom w:val="0"/>
      <w:divBdr>
        <w:top w:val="none" w:sz="0" w:space="0" w:color="auto"/>
        <w:left w:val="none" w:sz="0" w:space="0" w:color="auto"/>
        <w:bottom w:val="none" w:sz="0" w:space="0" w:color="auto"/>
        <w:right w:val="none" w:sz="0" w:space="0" w:color="auto"/>
      </w:divBdr>
    </w:div>
    <w:div w:id="2138135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image" Target="cid:image001.jpg@01D16981.8C712CE0" TargetMode="External"/><Relationship Id="rId19" Type="http://schemas.openxmlformats.org/officeDocument/2006/relationships/image" Target="media/image8.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3B7ACD8-43D3-439A-BC3A-0819FAEEC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12840</Words>
  <Characters>73188</Characters>
  <Application>Microsoft Office Word</Application>
  <DocSecurity>0</DocSecurity>
  <Lines>609</Lines>
  <Paragraphs>171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Predloga za poročilo 2006</vt:lpstr>
      <vt:lpstr>Predloga za poročilo 2006</vt:lpstr>
    </vt:vector>
  </TitlesOfParts>
  <Company>Kostak d.d.</Company>
  <LinksUpToDate>false</LinksUpToDate>
  <CharactersWithSpaces>85857</CharactersWithSpaces>
  <SharedDoc>false</SharedDoc>
  <HLinks>
    <vt:vector size="372" baseType="variant">
      <vt:variant>
        <vt:i4>1114171</vt:i4>
      </vt:variant>
      <vt:variant>
        <vt:i4>365</vt:i4>
      </vt:variant>
      <vt:variant>
        <vt:i4>0</vt:i4>
      </vt:variant>
      <vt:variant>
        <vt:i4>5</vt:i4>
      </vt:variant>
      <vt:variant>
        <vt:lpwstr/>
      </vt:variant>
      <vt:variant>
        <vt:lpwstr>_Toc382399349</vt:lpwstr>
      </vt:variant>
      <vt:variant>
        <vt:i4>1114171</vt:i4>
      </vt:variant>
      <vt:variant>
        <vt:i4>359</vt:i4>
      </vt:variant>
      <vt:variant>
        <vt:i4>0</vt:i4>
      </vt:variant>
      <vt:variant>
        <vt:i4>5</vt:i4>
      </vt:variant>
      <vt:variant>
        <vt:lpwstr/>
      </vt:variant>
      <vt:variant>
        <vt:lpwstr>_Toc382399348</vt:lpwstr>
      </vt:variant>
      <vt:variant>
        <vt:i4>1114171</vt:i4>
      </vt:variant>
      <vt:variant>
        <vt:i4>353</vt:i4>
      </vt:variant>
      <vt:variant>
        <vt:i4>0</vt:i4>
      </vt:variant>
      <vt:variant>
        <vt:i4>5</vt:i4>
      </vt:variant>
      <vt:variant>
        <vt:lpwstr/>
      </vt:variant>
      <vt:variant>
        <vt:lpwstr>_Toc382399347</vt:lpwstr>
      </vt:variant>
      <vt:variant>
        <vt:i4>1114171</vt:i4>
      </vt:variant>
      <vt:variant>
        <vt:i4>347</vt:i4>
      </vt:variant>
      <vt:variant>
        <vt:i4>0</vt:i4>
      </vt:variant>
      <vt:variant>
        <vt:i4>5</vt:i4>
      </vt:variant>
      <vt:variant>
        <vt:lpwstr/>
      </vt:variant>
      <vt:variant>
        <vt:lpwstr>_Toc382399346</vt:lpwstr>
      </vt:variant>
      <vt:variant>
        <vt:i4>1114171</vt:i4>
      </vt:variant>
      <vt:variant>
        <vt:i4>341</vt:i4>
      </vt:variant>
      <vt:variant>
        <vt:i4>0</vt:i4>
      </vt:variant>
      <vt:variant>
        <vt:i4>5</vt:i4>
      </vt:variant>
      <vt:variant>
        <vt:lpwstr/>
      </vt:variant>
      <vt:variant>
        <vt:lpwstr>_Toc382399345</vt:lpwstr>
      </vt:variant>
      <vt:variant>
        <vt:i4>1114171</vt:i4>
      </vt:variant>
      <vt:variant>
        <vt:i4>335</vt:i4>
      </vt:variant>
      <vt:variant>
        <vt:i4>0</vt:i4>
      </vt:variant>
      <vt:variant>
        <vt:i4>5</vt:i4>
      </vt:variant>
      <vt:variant>
        <vt:lpwstr/>
      </vt:variant>
      <vt:variant>
        <vt:lpwstr>_Toc382399344</vt:lpwstr>
      </vt:variant>
      <vt:variant>
        <vt:i4>1114171</vt:i4>
      </vt:variant>
      <vt:variant>
        <vt:i4>329</vt:i4>
      </vt:variant>
      <vt:variant>
        <vt:i4>0</vt:i4>
      </vt:variant>
      <vt:variant>
        <vt:i4>5</vt:i4>
      </vt:variant>
      <vt:variant>
        <vt:lpwstr/>
      </vt:variant>
      <vt:variant>
        <vt:lpwstr>_Toc382399343</vt:lpwstr>
      </vt:variant>
      <vt:variant>
        <vt:i4>1114171</vt:i4>
      </vt:variant>
      <vt:variant>
        <vt:i4>323</vt:i4>
      </vt:variant>
      <vt:variant>
        <vt:i4>0</vt:i4>
      </vt:variant>
      <vt:variant>
        <vt:i4>5</vt:i4>
      </vt:variant>
      <vt:variant>
        <vt:lpwstr/>
      </vt:variant>
      <vt:variant>
        <vt:lpwstr>_Toc382399342</vt:lpwstr>
      </vt:variant>
      <vt:variant>
        <vt:i4>1114171</vt:i4>
      </vt:variant>
      <vt:variant>
        <vt:i4>317</vt:i4>
      </vt:variant>
      <vt:variant>
        <vt:i4>0</vt:i4>
      </vt:variant>
      <vt:variant>
        <vt:i4>5</vt:i4>
      </vt:variant>
      <vt:variant>
        <vt:lpwstr/>
      </vt:variant>
      <vt:variant>
        <vt:lpwstr>_Toc382399341</vt:lpwstr>
      </vt:variant>
      <vt:variant>
        <vt:i4>1114171</vt:i4>
      </vt:variant>
      <vt:variant>
        <vt:i4>311</vt:i4>
      </vt:variant>
      <vt:variant>
        <vt:i4>0</vt:i4>
      </vt:variant>
      <vt:variant>
        <vt:i4>5</vt:i4>
      </vt:variant>
      <vt:variant>
        <vt:lpwstr/>
      </vt:variant>
      <vt:variant>
        <vt:lpwstr>_Toc382399340</vt:lpwstr>
      </vt:variant>
      <vt:variant>
        <vt:i4>1441851</vt:i4>
      </vt:variant>
      <vt:variant>
        <vt:i4>305</vt:i4>
      </vt:variant>
      <vt:variant>
        <vt:i4>0</vt:i4>
      </vt:variant>
      <vt:variant>
        <vt:i4>5</vt:i4>
      </vt:variant>
      <vt:variant>
        <vt:lpwstr/>
      </vt:variant>
      <vt:variant>
        <vt:lpwstr>_Toc382399339</vt:lpwstr>
      </vt:variant>
      <vt:variant>
        <vt:i4>1441851</vt:i4>
      </vt:variant>
      <vt:variant>
        <vt:i4>299</vt:i4>
      </vt:variant>
      <vt:variant>
        <vt:i4>0</vt:i4>
      </vt:variant>
      <vt:variant>
        <vt:i4>5</vt:i4>
      </vt:variant>
      <vt:variant>
        <vt:lpwstr/>
      </vt:variant>
      <vt:variant>
        <vt:lpwstr>_Toc382399338</vt:lpwstr>
      </vt:variant>
      <vt:variant>
        <vt:i4>1441851</vt:i4>
      </vt:variant>
      <vt:variant>
        <vt:i4>293</vt:i4>
      </vt:variant>
      <vt:variant>
        <vt:i4>0</vt:i4>
      </vt:variant>
      <vt:variant>
        <vt:i4>5</vt:i4>
      </vt:variant>
      <vt:variant>
        <vt:lpwstr/>
      </vt:variant>
      <vt:variant>
        <vt:lpwstr>_Toc382399337</vt:lpwstr>
      </vt:variant>
      <vt:variant>
        <vt:i4>1441851</vt:i4>
      </vt:variant>
      <vt:variant>
        <vt:i4>287</vt:i4>
      </vt:variant>
      <vt:variant>
        <vt:i4>0</vt:i4>
      </vt:variant>
      <vt:variant>
        <vt:i4>5</vt:i4>
      </vt:variant>
      <vt:variant>
        <vt:lpwstr/>
      </vt:variant>
      <vt:variant>
        <vt:lpwstr>_Toc382399336</vt:lpwstr>
      </vt:variant>
      <vt:variant>
        <vt:i4>1441851</vt:i4>
      </vt:variant>
      <vt:variant>
        <vt:i4>281</vt:i4>
      </vt:variant>
      <vt:variant>
        <vt:i4>0</vt:i4>
      </vt:variant>
      <vt:variant>
        <vt:i4>5</vt:i4>
      </vt:variant>
      <vt:variant>
        <vt:lpwstr/>
      </vt:variant>
      <vt:variant>
        <vt:lpwstr>_Toc382399335</vt:lpwstr>
      </vt:variant>
      <vt:variant>
        <vt:i4>1441851</vt:i4>
      </vt:variant>
      <vt:variant>
        <vt:i4>275</vt:i4>
      </vt:variant>
      <vt:variant>
        <vt:i4>0</vt:i4>
      </vt:variant>
      <vt:variant>
        <vt:i4>5</vt:i4>
      </vt:variant>
      <vt:variant>
        <vt:lpwstr/>
      </vt:variant>
      <vt:variant>
        <vt:lpwstr>_Toc382399334</vt:lpwstr>
      </vt:variant>
      <vt:variant>
        <vt:i4>1441851</vt:i4>
      </vt:variant>
      <vt:variant>
        <vt:i4>269</vt:i4>
      </vt:variant>
      <vt:variant>
        <vt:i4>0</vt:i4>
      </vt:variant>
      <vt:variant>
        <vt:i4>5</vt:i4>
      </vt:variant>
      <vt:variant>
        <vt:lpwstr/>
      </vt:variant>
      <vt:variant>
        <vt:lpwstr>_Toc382399333</vt:lpwstr>
      </vt:variant>
      <vt:variant>
        <vt:i4>1441851</vt:i4>
      </vt:variant>
      <vt:variant>
        <vt:i4>263</vt:i4>
      </vt:variant>
      <vt:variant>
        <vt:i4>0</vt:i4>
      </vt:variant>
      <vt:variant>
        <vt:i4>5</vt:i4>
      </vt:variant>
      <vt:variant>
        <vt:lpwstr/>
      </vt:variant>
      <vt:variant>
        <vt:lpwstr>_Toc382399332</vt:lpwstr>
      </vt:variant>
      <vt:variant>
        <vt:i4>1441851</vt:i4>
      </vt:variant>
      <vt:variant>
        <vt:i4>257</vt:i4>
      </vt:variant>
      <vt:variant>
        <vt:i4>0</vt:i4>
      </vt:variant>
      <vt:variant>
        <vt:i4>5</vt:i4>
      </vt:variant>
      <vt:variant>
        <vt:lpwstr/>
      </vt:variant>
      <vt:variant>
        <vt:lpwstr>_Toc382399331</vt:lpwstr>
      </vt:variant>
      <vt:variant>
        <vt:i4>1441851</vt:i4>
      </vt:variant>
      <vt:variant>
        <vt:i4>251</vt:i4>
      </vt:variant>
      <vt:variant>
        <vt:i4>0</vt:i4>
      </vt:variant>
      <vt:variant>
        <vt:i4>5</vt:i4>
      </vt:variant>
      <vt:variant>
        <vt:lpwstr/>
      </vt:variant>
      <vt:variant>
        <vt:lpwstr>_Toc382399330</vt:lpwstr>
      </vt:variant>
      <vt:variant>
        <vt:i4>1507387</vt:i4>
      </vt:variant>
      <vt:variant>
        <vt:i4>245</vt:i4>
      </vt:variant>
      <vt:variant>
        <vt:i4>0</vt:i4>
      </vt:variant>
      <vt:variant>
        <vt:i4>5</vt:i4>
      </vt:variant>
      <vt:variant>
        <vt:lpwstr/>
      </vt:variant>
      <vt:variant>
        <vt:lpwstr>_Toc382399329</vt:lpwstr>
      </vt:variant>
      <vt:variant>
        <vt:i4>1507387</vt:i4>
      </vt:variant>
      <vt:variant>
        <vt:i4>239</vt:i4>
      </vt:variant>
      <vt:variant>
        <vt:i4>0</vt:i4>
      </vt:variant>
      <vt:variant>
        <vt:i4>5</vt:i4>
      </vt:variant>
      <vt:variant>
        <vt:lpwstr/>
      </vt:variant>
      <vt:variant>
        <vt:lpwstr>_Toc382399328</vt:lpwstr>
      </vt:variant>
      <vt:variant>
        <vt:i4>1507387</vt:i4>
      </vt:variant>
      <vt:variant>
        <vt:i4>233</vt:i4>
      </vt:variant>
      <vt:variant>
        <vt:i4>0</vt:i4>
      </vt:variant>
      <vt:variant>
        <vt:i4>5</vt:i4>
      </vt:variant>
      <vt:variant>
        <vt:lpwstr/>
      </vt:variant>
      <vt:variant>
        <vt:lpwstr>_Toc382399327</vt:lpwstr>
      </vt:variant>
      <vt:variant>
        <vt:i4>1507387</vt:i4>
      </vt:variant>
      <vt:variant>
        <vt:i4>227</vt:i4>
      </vt:variant>
      <vt:variant>
        <vt:i4>0</vt:i4>
      </vt:variant>
      <vt:variant>
        <vt:i4>5</vt:i4>
      </vt:variant>
      <vt:variant>
        <vt:lpwstr/>
      </vt:variant>
      <vt:variant>
        <vt:lpwstr>_Toc382399326</vt:lpwstr>
      </vt:variant>
      <vt:variant>
        <vt:i4>1179706</vt:i4>
      </vt:variant>
      <vt:variant>
        <vt:i4>218</vt:i4>
      </vt:variant>
      <vt:variant>
        <vt:i4>0</vt:i4>
      </vt:variant>
      <vt:variant>
        <vt:i4>5</vt:i4>
      </vt:variant>
      <vt:variant>
        <vt:lpwstr/>
      </vt:variant>
      <vt:variant>
        <vt:lpwstr>_Toc382399272</vt:lpwstr>
      </vt:variant>
      <vt:variant>
        <vt:i4>1179706</vt:i4>
      </vt:variant>
      <vt:variant>
        <vt:i4>212</vt:i4>
      </vt:variant>
      <vt:variant>
        <vt:i4>0</vt:i4>
      </vt:variant>
      <vt:variant>
        <vt:i4>5</vt:i4>
      </vt:variant>
      <vt:variant>
        <vt:lpwstr/>
      </vt:variant>
      <vt:variant>
        <vt:lpwstr>_Toc382399271</vt:lpwstr>
      </vt:variant>
      <vt:variant>
        <vt:i4>1179706</vt:i4>
      </vt:variant>
      <vt:variant>
        <vt:i4>206</vt:i4>
      </vt:variant>
      <vt:variant>
        <vt:i4>0</vt:i4>
      </vt:variant>
      <vt:variant>
        <vt:i4>5</vt:i4>
      </vt:variant>
      <vt:variant>
        <vt:lpwstr/>
      </vt:variant>
      <vt:variant>
        <vt:lpwstr>_Toc382399270</vt:lpwstr>
      </vt:variant>
      <vt:variant>
        <vt:i4>1245242</vt:i4>
      </vt:variant>
      <vt:variant>
        <vt:i4>200</vt:i4>
      </vt:variant>
      <vt:variant>
        <vt:i4>0</vt:i4>
      </vt:variant>
      <vt:variant>
        <vt:i4>5</vt:i4>
      </vt:variant>
      <vt:variant>
        <vt:lpwstr/>
      </vt:variant>
      <vt:variant>
        <vt:lpwstr>_Toc382399269</vt:lpwstr>
      </vt:variant>
      <vt:variant>
        <vt:i4>1245242</vt:i4>
      </vt:variant>
      <vt:variant>
        <vt:i4>194</vt:i4>
      </vt:variant>
      <vt:variant>
        <vt:i4>0</vt:i4>
      </vt:variant>
      <vt:variant>
        <vt:i4>5</vt:i4>
      </vt:variant>
      <vt:variant>
        <vt:lpwstr/>
      </vt:variant>
      <vt:variant>
        <vt:lpwstr>_Toc382399268</vt:lpwstr>
      </vt:variant>
      <vt:variant>
        <vt:i4>1245242</vt:i4>
      </vt:variant>
      <vt:variant>
        <vt:i4>188</vt:i4>
      </vt:variant>
      <vt:variant>
        <vt:i4>0</vt:i4>
      </vt:variant>
      <vt:variant>
        <vt:i4>5</vt:i4>
      </vt:variant>
      <vt:variant>
        <vt:lpwstr/>
      </vt:variant>
      <vt:variant>
        <vt:lpwstr>_Toc382399267</vt:lpwstr>
      </vt:variant>
      <vt:variant>
        <vt:i4>1245242</vt:i4>
      </vt:variant>
      <vt:variant>
        <vt:i4>182</vt:i4>
      </vt:variant>
      <vt:variant>
        <vt:i4>0</vt:i4>
      </vt:variant>
      <vt:variant>
        <vt:i4>5</vt:i4>
      </vt:variant>
      <vt:variant>
        <vt:lpwstr/>
      </vt:variant>
      <vt:variant>
        <vt:lpwstr>_Toc382399266</vt:lpwstr>
      </vt:variant>
      <vt:variant>
        <vt:i4>1245242</vt:i4>
      </vt:variant>
      <vt:variant>
        <vt:i4>176</vt:i4>
      </vt:variant>
      <vt:variant>
        <vt:i4>0</vt:i4>
      </vt:variant>
      <vt:variant>
        <vt:i4>5</vt:i4>
      </vt:variant>
      <vt:variant>
        <vt:lpwstr/>
      </vt:variant>
      <vt:variant>
        <vt:lpwstr>_Toc382399265</vt:lpwstr>
      </vt:variant>
      <vt:variant>
        <vt:i4>1245242</vt:i4>
      </vt:variant>
      <vt:variant>
        <vt:i4>170</vt:i4>
      </vt:variant>
      <vt:variant>
        <vt:i4>0</vt:i4>
      </vt:variant>
      <vt:variant>
        <vt:i4>5</vt:i4>
      </vt:variant>
      <vt:variant>
        <vt:lpwstr/>
      </vt:variant>
      <vt:variant>
        <vt:lpwstr>_Toc382399264</vt:lpwstr>
      </vt:variant>
      <vt:variant>
        <vt:i4>1245242</vt:i4>
      </vt:variant>
      <vt:variant>
        <vt:i4>164</vt:i4>
      </vt:variant>
      <vt:variant>
        <vt:i4>0</vt:i4>
      </vt:variant>
      <vt:variant>
        <vt:i4>5</vt:i4>
      </vt:variant>
      <vt:variant>
        <vt:lpwstr/>
      </vt:variant>
      <vt:variant>
        <vt:lpwstr>_Toc382399263</vt:lpwstr>
      </vt:variant>
      <vt:variant>
        <vt:i4>1245242</vt:i4>
      </vt:variant>
      <vt:variant>
        <vt:i4>158</vt:i4>
      </vt:variant>
      <vt:variant>
        <vt:i4>0</vt:i4>
      </vt:variant>
      <vt:variant>
        <vt:i4>5</vt:i4>
      </vt:variant>
      <vt:variant>
        <vt:lpwstr/>
      </vt:variant>
      <vt:variant>
        <vt:lpwstr>_Toc382399262</vt:lpwstr>
      </vt:variant>
      <vt:variant>
        <vt:i4>1245242</vt:i4>
      </vt:variant>
      <vt:variant>
        <vt:i4>152</vt:i4>
      </vt:variant>
      <vt:variant>
        <vt:i4>0</vt:i4>
      </vt:variant>
      <vt:variant>
        <vt:i4>5</vt:i4>
      </vt:variant>
      <vt:variant>
        <vt:lpwstr/>
      </vt:variant>
      <vt:variant>
        <vt:lpwstr>_Toc382399261</vt:lpwstr>
      </vt:variant>
      <vt:variant>
        <vt:i4>1245242</vt:i4>
      </vt:variant>
      <vt:variant>
        <vt:i4>146</vt:i4>
      </vt:variant>
      <vt:variant>
        <vt:i4>0</vt:i4>
      </vt:variant>
      <vt:variant>
        <vt:i4>5</vt:i4>
      </vt:variant>
      <vt:variant>
        <vt:lpwstr/>
      </vt:variant>
      <vt:variant>
        <vt:lpwstr>_Toc382399260</vt:lpwstr>
      </vt:variant>
      <vt:variant>
        <vt:i4>1048634</vt:i4>
      </vt:variant>
      <vt:variant>
        <vt:i4>140</vt:i4>
      </vt:variant>
      <vt:variant>
        <vt:i4>0</vt:i4>
      </vt:variant>
      <vt:variant>
        <vt:i4>5</vt:i4>
      </vt:variant>
      <vt:variant>
        <vt:lpwstr/>
      </vt:variant>
      <vt:variant>
        <vt:lpwstr>_Toc382399259</vt:lpwstr>
      </vt:variant>
      <vt:variant>
        <vt:i4>1048634</vt:i4>
      </vt:variant>
      <vt:variant>
        <vt:i4>134</vt:i4>
      </vt:variant>
      <vt:variant>
        <vt:i4>0</vt:i4>
      </vt:variant>
      <vt:variant>
        <vt:i4>5</vt:i4>
      </vt:variant>
      <vt:variant>
        <vt:lpwstr/>
      </vt:variant>
      <vt:variant>
        <vt:lpwstr>_Toc382399258</vt:lpwstr>
      </vt:variant>
      <vt:variant>
        <vt:i4>1048634</vt:i4>
      </vt:variant>
      <vt:variant>
        <vt:i4>128</vt:i4>
      </vt:variant>
      <vt:variant>
        <vt:i4>0</vt:i4>
      </vt:variant>
      <vt:variant>
        <vt:i4>5</vt:i4>
      </vt:variant>
      <vt:variant>
        <vt:lpwstr/>
      </vt:variant>
      <vt:variant>
        <vt:lpwstr>_Toc382399257</vt:lpwstr>
      </vt:variant>
      <vt:variant>
        <vt:i4>1048634</vt:i4>
      </vt:variant>
      <vt:variant>
        <vt:i4>122</vt:i4>
      </vt:variant>
      <vt:variant>
        <vt:i4>0</vt:i4>
      </vt:variant>
      <vt:variant>
        <vt:i4>5</vt:i4>
      </vt:variant>
      <vt:variant>
        <vt:lpwstr/>
      </vt:variant>
      <vt:variant>
        <vt:lpwstr>_Toc382399256</vt:lpwstr>
      </vt:variant>
      <vt:variant>
        <vt:i4>1048634</vt:i4>
      </vt:variant>
      <vt:variant>
        <vt:i4>116</vt:i4>
      </vt:variant>
      <vt:variant>
        <vt:i4>0</vt:i4>
      </vt:variant>
      <vt:variant>
        <vt:i4>5</vt:i4>
      </vt:variant>
      <vt:variant>
        <vt:lpwstr/>
      </vt:variant>
      <vt:variant>
        <vt:lpwstr>_Toc382399255</vt:lpwstr>
      </vt:variant>
      <vt:variant>
        <vt:i4>1048634</vt:i4>
      </vt:variant>
      <vt:variant>
        <vt:i4>110</vt:i4>
      </vt:variant>
      <vt:variant>
        <vt:i4>0</vt:i4>
      </vt:variant>
      <vt:variant>
        <vt:i4>5</vt:i4>
      </vt:variant>
      <vt:variant>
        <vt:lpwstr/>
      </vt:variant>
      <vt:variant>
        <vt:lpwstr>_Toc382399254</vt:lpwstr>
      </vt:variant>
      <vt:variant>
        <vt:i4>1048634</vt:i4>
      </vt:variant>
      <vt:variant>
        <vt:i4>104</vt:i4>
      </vt:variant>
      <vt:variant>
        <vt:i4>0</vt:i4>
      </vt:variant>
      <vt:variant>
        <vt:i4>5</vt:i4>
      </vt:variant>
      <vt:variant>
        <vt:lpwstr/>
      </vt:variant>
      <vt:variant>
        <vt:lpwstr>_Toc382399253</vt:lpwstr>
      </vt:variant>
      <vt:variant>
        <vt:i4>1048634</vt:i4>
      </vt:variant>
      <vt:variant>
        <vt:i4>98</vt:i4>
      </vt:variant>
      <vt:variant>
        <vt:i4>0</vt:i4>
      </vt:variant>
      <vt:variant>
        <vt:i4>5</vt:i4>
      </vt:variant>
      <vt:variant>
        <vt:lpwstr/>
      </vt:variant>
      <vt:variant>
        <vt:lpwstr>_Toc382399252</vt:lpwstr>
      </vt:variant>
      <vt:variant>
        <vt:i4>1048634</vt:i4>
      </vt:variant>
      <vt:variant>
        <vt:i4>92</vt:i4>
      </vt:variant>
      <vt:variant>
        <vt:i4>0</vt:i4>
      </vt:variant>
      <vt:variant>
        <vt:i4>5</vt:i4>
      </vt:variant>
      <vt:variant>
        <vt:lpwstr/>
      </vt:variant>
      <vt:variant>
        <vt:lpwstr>_Toc382399251</vt:lpwstr>
      </vt:variant>
      <vt:variant>
        <vt:i4>1048634</vt:i4>
      </vt:variant>
      <vt:variant>
        <vt:i4>86</vt:i4>
      </vt:variant>
      <vt:variant>
        <vt:i4>0</vt:i4>
      </vt:variant>
      <vt:variant>
        <vt:i4>5</vt:i4>
      </vt:variant>
      <vt:variant>
        <vt:lpwstr/>
      </vt:variant>
      <vt:variant>
        <vt:lpwstr>_Toc382399250</vt:lpwstr>
      </vt:variant>
      <vt:variant>
        <vt:i4>1114170</vt:i4>
      </vt:variant>
      <vt:variant>
        <vt:i4>80</vt:i4>
      </vt:variant>
      <vt:variant>
        <vt:i4>0</vt:i4>
      </vt:variant>
      <vt:variant>
        <vt:i4>5</vt:i4>
      </vt:variant>
      <vt:variant>
        <vt:lpwstr/>
      </vt:variant>
      <vt:variant>
        <vt:lpwstr>_Toc382399249</vt:lpwstr>
      </vt:variant>
      <vt:variant>
        <vt:i4>1114170</vt:i4>
      </vt:variant>
      <vt:variant>
        <vt:i4>74</vt:i4>
      </vt:variant>
      <vt:variant>
        <vt:i4>0</vt:i4>
      </vt:variant>
      <vt:variant>
        <vt:i4>5</vt:i4>
      </vt:variant>
      <vt:variant>
        <vt:lpwstr/>
      </vt:variant>
      <vt:variant>
        <vt:lpwstr>_Toc382399248</vt:lpwstr>
      </vt:variant>
      <vt:variant>
        <vt:i4>1114170</vt:i4>
      </vt:variant>
      <vt:variant>
        <vt:i4>68</vt:i4>
      </vt:variant>
      <vt:variant>
        <vt:i4>0</vt:i4>
      </vt:variant>
      <vt:variant>
        <vt:i4>5</vt:i4>
      </vt:variant>
      <vt:variant>
        <vt:lpwstr/>
      </vt:variant>
      <vt:variant>
        <vt:lpwstr>_Toc382399247</vt:lpwstr>
      </vt:variant>
      <vt:variant>
        <vt:i4>1114170</vt:i4>
      </vt:variant>
      <vt:variant>
        <vt:i4>62</vt:i4>
      </vt:variant>
      <vt:variant>
        <vt:i4>0</vt:i4>
      </vt:variant>
      <vt:variant>
        <vt:i4>5</vt:i4>
      </vt:variant>
      <vt:variant>
        <vt:lpwstr/>
      </vt:variant>
      <vt:variant>
        <vt:lpwstr>_Toc382399246</vt:lpwstr>
      </vt:variant>
      <vt:variant>
        <vt:i4>1114170</vt:i4>
      </vt:variant>
      <vt:variant>
        <vt:i4>56</vt:i4>
      </vt:variant>
      <vt:variant>
        <vt:i4>0</vt:i4>
      </vt:variant>
      <vt:variant>
        <vt:i4>5</vt:i4>
      </vt:variant>
      <vt:variant>
        <vt:lpwstr/>
      </vt:variant>
      <vt:variant>
        <vt:lpwstr>_Toc382399245</vt:lpwstr>
      </vt:variant>
      <vt:variant>
        <vt:i4>1114170</vt:i4>
      </vt:variant>
      <vt:variant>
        <vt:i4>50</vt:i4>
      </vt:variant>
      <vt:variant>
        <vt:i4>0</vt:i4>
      </vt:variant>
      <vt:variant>
        <vt:i4>5</vt:i4>
      </vt:variant>
      <vt:variant>
        <vt:lpwstr/>
      </vt:variant>
      <vt:variant>
        <vt:lpwstr>_Toc382399244</vt:lpwstr>
      </vt:variant>
      <vt:variant>
        <vt:i4>1114170</vt:i4>
      </vt:variant>
      <vt:variant>
        <vt:i4>44</vt:i4>
      </vt:variant>
      <vt:variant>
        <vt:i4>0</vt:i4>
      </vt:variant>
      <vt:variant>
        <vt:i4>5</vt:i4>
      </vt:variant>
      <vt:variant>
        <vt:lpwstr/>
      </vt:variant>
      <vt:variant>
        <vt:lpwstr>_Toc382399243</vt:lpwstr>
      </vt:variant>
      <vt:variant>
        <vt:i4>1114170</vt:i4>
      </vt:variant>
      <vt:variant>
        <vt:i4>38</vt:i4>
      </vt:variant>
      <vt:variant>
        <vt:i4>0</vt:i4>
      </vt:variant>
      <vt:variant>
        <vt:i4>5</vt:i4>
      </vt:variant>
      <vt:variant>
        <vt:lpwstr/>
      </vt:variant>
      <vt:variant>
        <vt:lpwstr>_Toc382399242</vt:lpwstr>
      </vt:variant>
      <vt:variant>
        <vt:i4>1114170</vt:i4>
      </vt:variant>
      <vt:variant>
        <vt:i4>32</vt:i4>
      </vt:variant>
      <vt:variant>
        <vt:i4>0</vt:i4>
      </vt:variant>
      <vt:variant>
        <vt:i4>5</vt:i4>
      </vt:variant>
      <vt:variant>
        <vt:lpwstr/>
      </vt:variant>
      <vt:variant>
        <vt:lpwstr>_Toc382399241</vt:lpwstr>
      </vt:variant>
      <vt:variant>
        <vt:i4>1114170</vt:i4>
      </vt:variant>
      <vt:variant>
        <vt:i4>26</vt:i4>
      </vt:variant>
      <vt:variant>
        <vt:i4>0</vt:i4>
      </vt:variant>
      <vt:variant>
        <vt:i4>5</vt:i4>
      </vt:variant>
      <vt:variant>
        <vt:lpwstr/>
      </vt:variant>
      <vt:variant>
        <vt:lpwstr>_Toc382399240</vt:lpwstr>
      </vt:variant>
      <vt:variant>
        <vt:i4>1441850</vt:i4>
      </vt:variant>
      <vt:variant>
        <vt:i4>20</vt:i4>
      </vt:variant>
      <vt:variant>
        <vt:i4>0</vt:i4>
      </vt:variant>
      <vt:variant>
        <vt:i4>5</vt:i4>
      </vt:variant>
      <vt:variant>
        <vt:lpwstr/>
      </vt:variant>
      <vt:variant>
        <vt:lpwstr>_Toc382399239</vt:lpwstr>
      </vt:variant>
      <vt:variant>
        <vt:i4>1441850</vt:i4>
      </vt:variant>
      <vt:variant>
        <vt:i4>14</vt:i4>
      </vt:variant>
      <vt:variant>
        <vt:i4>0</vt:i4>
      </vt:variant>
      <vt:variant>
        <vt:i4>5</vt:i4>
      </vt:variant>
      <vt:variant>
        <vt:lpwstr/>
      </vt:variant>
      <vt:variant>
        <vt:lpwstr>_Toc382399238</vt:lpwstr>
      </vt:variant>
      <vt:variant>
        <vt:i4>1441850</vt:i4>
      </vt:variant>
      <vt:variant>
        <vt:i4>8</vt:i4>
      </vt:variant>
      <vt:variant>
        <vt:i4>0</vt:i4>
      </vt:variant>
      <vt:variant>
        <vt:i4>5</vt:i4>
      </vt:variant>
      <vt:variant>
        <vt:lpwstr/>
      </vt:variant>
      <vt:variant>
        <vt:lpwstr>_Toc382399237</vt:lpwstr>
      </vt:variant>
      <vt:variant>
        <vt:i4>1441850</vt:i4>
      </vt:variant>
      <vt:variant>
        <vt:i4>2</vt:i4>
      </vt:variant>
      <vt:variant>
        <vt:i4>0</vt:i4>
      </vt:variant>
      <vt:variant>
        <vt:i4>5</vt:i4>
      </vt:variant>
      <vt:variant>
        <vt:lpwstr/>
      </vt:variant>
      <vt:variant>
        <vt:lpwstr>_Toc382399236</vt:lpwstr>
      </vt:variant>
      <vt:variant>
        <vt:i4>1703966</vt:i4>
      </vt:variant>
      <vt:variant>
        <vt:i4>0</vt:i4>
      </vt:variant>
      <vt:variant>
        <vt:i4>0</vt:i4>
      </vt:variant>
      <vt:variant>
        <vt:i4>5</vt:i4>
      </vt:variant>
      <vt:variant>
        <vt:lpwstr>http://intranet/sites/celostna/Vzorci logotipov/word2.wmf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Predloga za poročilo 2006</dc:title>
  <dc:creator>MojcaB</dc:creator>
  <cp:lastModifiedBy>Marjana  Krhin</cp:lastModifiedBy>
  <cp:revision>2</cp:revision>
  <cp:lastPrinted>2015-11-16T09:58:00Z</cp:lastPrinted>
  <dcterms:created xsi:type="dcterms:W3CDTF">2016-04-07T07:33:00Z</dcterms:created>
  <dcterms:modified xsi:type="dcterms:W3CDTF">2016-04-07T07:33:00Z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pis">
    <vt:lpwstr>Predloga za poročila in plane</vt:lpwstr>
  </property>
  <property fmtid="{D5CDD505-2E9C-101B-9397-08002B2CF9AE}" pid="3" name="Za leto">
    <vt:lpwstr/>
  </property>
  <property fmtid="{D5CDD505-2E9C-101B-9397-08002B2CF9AE}" pid="4" name="Order">
    <vt:lpwstr>4400.00000000000</vt:lpwstr>
  </property>
  <property fmtid="{D5CDD505-2E9C-101B-9397-08002B2CF9AE}" pid="5" name="Opomba">
    <vt:lpwstr/>
  </property>
  <property fmtid="{D5CDD505-2E9C-101B-9397-08002B2CF9AE}" pid="6" name="Št.">
    <vt:lpwstr/>
  </property>
</Properties>
</file>